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2D7C5B" w14:textId="77777777" w:rsidR="00F375BE" w:rsidRPr="008A22AC" w:rsidRDefault="00F375BE" w:rsidP="00F375BE">
      <w:pPr>
        <w:rPr>
          <w:rFonts w:cstheme="minorHAnsi"/>
          <w:b/>
          <w:sz w:val="36"/>
          <w:szCs w:val="32"/>
          <w:lang w:val="es-ES"/>
        </w:rPr>
      </w:pPr>
      <w:r>
        <w:rPr>
          <w:b w:val="true"/>
          <w:sz w:val="36"/>
          <w:lang w:val="es-ES"/>
          <w:rFonts/>
        </w:rPr>
        <w:t xml:space="preserve">Descripción del servicio</w:t>
      </w:r>
    </w:p>
    <w:p w14:paraId="7083AE2D" w14:textId="11823414" w:rsidR="00F375BE" w:rsidRPr="008A22AC" w:rsidRDefault="00F375BE" w:rsidP="00F375BE">
      <w:pPr>
        <w:rPr>
          <w:rFonts w:cstheme="minorHAnsi"/>
          <w:b/>
          <w:sz w:val="28"/>
          <w:szCs w:val="28"/>
          <w:lang w:val="es-ES"/>
        </w:rPr>
      </w:pPr>
      <w:r>
        <w:rPr>
          <w:b w:val="true"/>
          <w:sz w:val="28"/>
          <w:lang w:val="es-ES"/>
          <w:rFonts/>
        </w:rPr>
        <w:t xml:space="preserve">HCL AppScan on Cloud</w:t>
      </w:r>
    </w:p>
    <w:p w14:paraId="06BDEFD5" w14:textId="2B9BED21" w:rsidR="00F375BE" w:rsidRPr="008A22AC" w:rsidRDefault="00F375BE" w:rsidP="00F375BE">
      <w:pPr>
        <w:rPr>
          <w:rFonts w:cstheme="minorHAnsi"/>
          <w:lang w:val="es-ES"/>
        </w:rPr>
      </w:pPr>
      <w:r>
        <w:rPr>
          <w:lang w:val="es-ES"/>
          <w:rFonts/>
        </w:rPr>
        <w:t xml:space="preserve">En esta descripción del servicio (“Descripción del servicio”) se describe el servicio HCL AppScan on Cloud (“HCL AppScan on Cloud” o “Servicio de nube”).  En el contrato de HCL Cloud Service (“CSA”), que está disponible en la página </w:t>
      </w:r>
      <w:hyperlink r:id="rId8" w:history="1">
        <w:r>
          <w:rPr>
            <w:rStyle w:val="Hyperlink"/>
            <w:lang w:val="es-ES"/>
            <w:rFonts/>
          </w:rPr>
          <w:t xml:space="preserve">https://www.hcltechsw.com/wps/portal/resources/master-agreements</w:t>
        </w:r>
      </w:hyperlink>
      <w:r>
        <w:rPr>
          <w:lang w:val="es-ES"/>
          <w:rFonts/>
        </w:rPr>
        <w:t xml:space="preserve">, se establecen condiciones adicionales que rigen el uso de HCL AppScan on Cloud.  Esta descripción del servicio, todos los anexos aplicables, pedidos y el CSA constituyen el acuerdo completo relacionado con las transacciones que figuran en el CSA (en conjunto, denominados el "Acuerdo"). Los términos en mayúscula utilizados pero no definidos en esta Descripción del servicio tendrán el significado que se les haya asignado a dichos términos en el CSA u otros documentos aplicables del Acuerdo. </w:t>
      </w:r>
    </w:p>
    <w:p w14:paraId="71649977" w14:textId="77777777" w:rsidR="00F375BE" w:rsidRPr="008A22AC" w:rsidRDefault="00F375BE" w:rsidP="00F375BE">
      <w:pPr>
        <w:rPr>
          <w:rFonts w:cstheme="minorHAnsi"/>
          <w:b/>
          <w:sz w:val="28"/>
          <w:lang w:val="es-ES"/>
        </w:rPr>
      </w:pPr>
      <w:r>
        <w:rPr>
          <w:b w:val="true"/>
          <w:sz w:val="28"/>
          <w:lang w:val="es-ES"/>
          <w:rFonts/>
        </w:rPr>
        <w:t xml:space="preserve">1. HCL AppScan on Cloud</w:t>
      </w:r>
    </w:p>
    <w:p w14:paraId="4E7D504E" w14:textId="66D66060" w:rsidR="00F375BE" w:rsidRPr="008A22AC" w:rsidRDefault="00F375BE" w:rsidP="00F375BE">
      <w:pPr>
        <w:rPr>
          <w:rFonts w:cstheme="minorHAnsi"/>
          <w:lang w:val="es-ES"/>
        </w:rPr>
      </w:pPr>
      <w:r>
        <w:rPr>
          <w:lang w:val="es-ES"/>
          <w:rFonts/>
        </w:rPr>
        <w:t xml:space="preserve">HCL AppScan on Cloud proporciona una ubicación única para ayudar al Cliente a identificar vulnerabilidades de seguridad (como Inyección de SQL, script entre sitios y fuga de datos) para una gran variedad de aplicaciones El servicio incluye varios tipos de técnicas de escaneo de seguridad de aplicaciones, cada una de las cuales identifica problemas de seguridad presentes en esa aplicación. </w:t>
      </w:r>
    </w:p>
    <w:p w14:paraId="387E9A2D" w14:textId="77777777" w:rsidR="00F375BE" w:rsidRPr="008A22AC" w:rsidRDefault="00F375BE" w:rsidP="00F375BE">
      <w:pPr>
        <w:rPr>
          <w:rFonts w:cstheme="minorHAnsi"/>
          <w:lang w:val="es-ES"/>
        </w:rPr>
      </w:pPr>
      <w:r>
        <w:rPr>
          <w:lang w:val="es-ES"/>
          <w:rFonts/>
        </w:rPr>
        <w:t xml:space="preserve">HCL AppScan on Cloud ofrece las siguientes capacidades: </w:t>
      </w:r>
    </w:p>
    <w:p w14:paraId="2619DDD5" w14:textId="77777777" w:rsidR="000E5817" w:rsidRPr="000E5817" w:rsidRDefault="79E6FFBD" w:rsidP="001939FA">
      <w:pPr>
        <w:pStyle w:val="ListParagraph"/>
        <w:numPr>
          <w:ilvl w:val="0"/>
          <w:numId w:val="3"/>
        </w:numPr>
        <w:rPr>
          <w:rFonts w:cstheme="minorHAnsi"/>
          <w:lang w:val="es-ES"/>
        </w:rPr>
      </w:pPr>
      <w:r>
        <w:rPr>
          <w:lang w:val="es-ES"/>
          <w:rFonts/>
        </w:rPr>
        <w:t xml:space="preserve">Escaneo de aplicaciones móviles en busca de vulnerabilidades de seguridad. </w:t>
      </w:r>
    </w:p>
    <w:p w14:paraId="11A1D336" w14:textId="3064CD04" w:rsidR="00F375BE" w:rsidRPr="008A22AC" w:rsidRDefault="00F375BE" w:rsidP="001939FA">
      <w:pPr>
        <w:pStyle w:val="ListParagraph"/>
        <w:numPr>
          <w:ilvl w:val="0"/>
          <w:numId w:val="3"/>
        </w:numPr>
        <w:rPr>
          <w:rFonts w:cstheme="minorHAnsi"/>
          <w:lang w:val="es-ES"/>
        </w:rPr>
      </w:pPr>
      <w:r>
        <w:rPr>
          <w:lang w:val="es-ES"/>
          <w:rFonts/>
        </w:rPr>
        <w:t xml:space="preserve">Escaneo de producción o preproducción, en contexto público o en redes privadas, sitios web y servicios web en busca de vulnerabilidades de seguridad utilizando Dynamic Analysis Security Testing.</w:t>
      </w:r>
    </w:p>
    <w:p w14:paraId="0830668F" w14:textId="66F7B9EE" w:rsidR="00F375BE" w:rsidRPr="008A22AC" w:rsidRDefault="00F375BE" w:rsidP="0008248F">
      <w:pPr>
        <w:pStyle w:val="ListParagraph"/>
        <w:numPr>
          <w:ilvl w:val="0"/>
          <w:numId w:val="3"/>
        </w:numPr>
        <w:rPr>
          <w:rFonts w:cstheme="minorHAnsi"/>
          <w:lang w:val="es-ES"/>
        </w:rPr>
      </w:pPr>
      <w:r>
        <w:rPr>
          <w:lang w:val="es-ES"/>
          <w:rFonts/>
        </w:rPr>
        <w:t xml:space="preserve">Escaneo del código dentro de las aplicaciones web y de escritorio en busca de vulnerabilidades de seguridad usando Static Analysis Security Testing.</w:t>
      </w:r>
    </w:p>
    <w:p w14:paraId="4129F5BE" w14:textId="2BB169C3" w:rsidR="006627F4" w:rsidRPr="008A22AC" w:rsidRDefault="004041E6" w:rsidP="0008248F">
      <w:pPr>
        <w:pStyle w:val="ListParagraph"/>
        <w:numPr>
          <w:ilvl w:val="0"/>
          <w:numId w:val="3"/>
        </w:numPr>
        <w:rPr>
          <w:rFonts w:cstheme="minorHAnsi"/>
          <w:lang w:val="es-ES"/>
        </w:rPr>
      </w:pPr>
      <w:r>
        <w:rPr>
          <w:lang w:val="es-ES"/>
          <w:rFonts/>
        </w:rPr>
        <w:t xml:space="preserve">Análisis de las aplicaciones web y los servicios web mientras se ejecutan para detectar vulnerabilidades de seguridad utilizando Interactive Application Security Testing.</w:t>
      </w:r>
    </w:p>
    <w:p w14:paraId="43DB284F" w14:textId="1A666B96" w:rsidR="00F375BE" w:rsidRPr="008A22AC" w:rsidRDefault="3B4FBCE2" w:rsidP="0008248F">
      <w:pPr>
        <w:pStyle w:val="ListParagraph"/>
        <w:numPr>
          <w:ilvl w:val="0"/>
          <w:numId w:val="3"/>
        </w:numPr>
        <w:rPr>
          <w:rFonts w:cstheme="minorHAnsi"/>
          <w:lang w:val="es-ES"/>
        </w:rPr>
      </w:pPr>
      <w:r>
        <w:rPr>
          <w:lang w:val="es-ES"/>
          <w:rFonts/>
        </w:rPr>
        <w:t xml:space="preserve">Identificación de los paquetes de código abierto vulnerables utilizados en una aplicación que utiliza Software Composition Analysis.</w:t>
      </w:r>
    </w:p>
    <w:p w14:paraId="49A6268E" w14:textId="77777777" w:rsidR="00F375BE" w:rsidRPr="008A22AC" w:rsidRDefault="00F375BE" w:rsidP="0008248F">
      <w:pPr>
        <w:pStyle w:val="ListParagraph"/>
        <w:numPr>
          <w:ilvl w:val="0"/>
          <w:numId w:val="3"/>
        </w:numPr>
        <w:rPr>
          <w:rFonts w:cstheme="minorHAnsi"/>
          <w:lang w:val="es-ES"/>
        </w:rPr>
      </w:pPr>
      <w:r>
        <w:rPr>
          <w:lang w:val="es-ES"/>
          <w:rFonts/>
        </w:rPr>
        <w:t xml:space="preserve">Informes detallados de vulnerabilidad de seguridad que incluyen resúmenes de alto nivel de los resultados y pasos para la corrección que los desarrolladores pueden llevar a cabo. </w:t>
      </w:r>
    </w:p>
    <w:p w14:paraId="0621F6D9" w14:textId="77777777" w:rsidR="00F375BE" w:rsidRPr="008A22AC" w:rsidRDefault="00F375BE" w:rsidP="0008248F">
      <w:pPr>
        <w:pStyle w:val="ListParagraph"/>
        <w:numPr>
          <w:ilvl w:val="0"/>
          <w:numId w:val="3"/>
        </w:numPr>
        <w:rPr>
          <w:rFonts w:cstheme="minorHAnsi"/>
          <w:lang w:val="es-ES"/>
        </w:rPr>
      </w:pPr>
      <w:r>
        <w:rPr>
          <w:lang w:val="es-ES"/>
          <w:rFonts/>
        </w:rPr>
        <w:t xml:space="preserve">Integración con varias plataformas DevOps. </w:t>
      </w:r>
    </w:p>
    <w:p w14:paraId="1CCAF5A2" w14:textId="0B0C97DF" w:rsidR="00F375BE" w:rsidRPr="008A22AC" w:rsidRDefault="00F375BE" w:rsidP="00F375BE">
      <w:pPr>
        <w:rPr>
          <w:rFonts w:cstheme="minorHAnsi"/>
          <w:b/>
          <w:lang w:val="es-ES"/>
        </w:rPr>
      </w:pPr>
      <w:r>
        <w:rPr>
          <w:b w:val="true"/>
          <w:lang w:val="es-ES"/>
          <w:rFonts/>
        </w:rPr>
        <w:t xml:space="preserve">1.1 Ofertas </w:t>
      </w:r>
    </w:p>
    <w:p w14:paraId="313E14CE" w14:textId="23399E00" w:rsidR="00F375BE" w:rsidRPr="008A22AC" w:rsidRDefault="00A63664" w:rsidP="00F375BE">
      <w:pPr>
        <w:rPr>
          <w:rFonts w:cstheme="minorHAnsi"/>
          <w:lang w:val="es-ES"/>
        </w:rPr>
      </w:pPr>
      <w:r>
        <w:rPr>
          <w:lang w:val="es-ES"/>
          <w:rFonts/>
        </w:rPr>
        <w:t xml:space="preserve">El cliente puede seleccionar entre las siguientes ofertas disponibles:</w:t>
      </w:r>
    </w:p>
    <w:p w14:paraId="35B0EB38" w14:textId="77777777" w:rsidR="00F375BE" w:rsidRPr="008A22AC" w:rsidRDefault="00F375BE" w:rsidP="00F375BE">
      <w:pPr>
        <w:rPr>
          <w:rFonts w:cstheme="minorHAnsi"/>
          <w:b/>
          <w:lang w:val="es-ES"/>
        </w:rPr>
      </w:pPr>
      <w:r>
        <w:rPr>
          <w:b w:val="true"/>
          <w:lang w:val="es-ES"/>
          <w:rFonts/>
        </w:rPr>
        <w:t xml:space="preserve">1.1.1 HCL AppScan Analyzer </w:t>
      </w:r>
    </w:p>
    <w:p w14:paraId="5F3C88A7" w14:textId="77777777" w:rsidR="00F375BE" w:rsidRPr="008A22AC" w:rsidRDefault="00F375BE" w:rsidP="00F375BE">
      <w:pPr>
        <w:rPr>
          <w:rFonts w:cstheme="minorHAnsi"/>
          <w:lang w:val="es-ES"/>
        </w:rPr>
      </w:pPr>
      <w:r>
        <w:rPr>
          <w:lang w:val="es-ES"/>
          <w:rFonts/>
        </w:rPr>
        <w:t xml:space="preserve">HCL AppScan Analyzer puede solicitarse por instancia de aplicación, por trabajo (escaneo), por evento concurrente (escaneo) o como instancia de concurrencia y permite los siguientes tipos de escaneo: </w:t>
      </w:r>
    </w:p>
    <w:p w14:paraId="3053492F" w14:textId="3567DB0B" w:rsidR="00F375BE" w:rsidRPr="008A22AC" w:rsidRDefault="00F375BE" w:rsidP="0008248F">
      <w:pPr>
        <w:pStyle w:val="ListParagraph"/>
        <w:numPr>
          <w:ilvl w:val="0"/>
          <w:numId w:val="5"/>
        </w:numPr>
        <w:rPr>
          <w:rFonts w:cstheme="minorHAnsi"/>
          <w:lang w:val="es-ES"/>
        </w:rPr>
      </w:pPr>
      <w:r>
        <w:rPr>
          <w:lang w:val="es-ES"/>
          <w:rFonts/>
        </w:rPr>
        <w:t xml:space="preserve">Dynamic Analyzer: permite probar sitios web de preproducción o producción</w:t>
      </w:r>
    </w:p>
    <w:p w14:paraId="062B53BD" w14:textId="6C44F33B" w:rsidR="00F375BE" w:rsidRPr="008A22AC" w:rsidRDefault="79E6FFBD" w:rsidP="79E6FFBD">
      <w:pPr>
        <w:pStyle w:val="ListParagraph"/>
        <w:numPr>
          <w:ilvl w:val="0"/>
          <w:numId w:val="4"/>
        </w:numPr>
      </w:pPr>
      <w:r>
        <w:rPr>
          <w:lang w:val="es-ES"/>
          <w:rFonts/>
        </w:rPr>
        <w:t xml:space="preserve">Mobile Analyzer: permite probar aplicaciones iOS o Android </w:t>
      </w:r>
    </w:p>
    <w:p w14:paraId="47382DF6" w14:textId="09388BF9" w:rsidR="00F375BE" w:rsidRPr="00D70E9A" w:rsidRDefault="00F375BE" w:rsidP="00D70E9A">
      <w:pPr>
        <w:pStyle w:val="ListParagraph"/>
        <w:numPr>
          <w:ilvl w:val="0"/>
          <w:numId w:val="4"/>
        </w:numPr>
        <w:rPr>
          <w:rFonts w:cstheme="minorHAnsi"/>
          <w:lang w:val="es-ES"/>
        </w:rPr>
      </w:pPr>
      <w:r>
        <w:rPr>
          <w:lang w:val="es-ES"/>
          <w:rFonts/>
        </w:rPr>
        <w:t xml:space="preserve">Static Analyzer: permite probar el código de byte o fuente de la aplicación </w:t>
      </w:r>
    </w:p>
    <w:p w14:paraId="4AF5E777" w14:textId="37E28C99" w:rsidR="00571A8A" w:rsidRPr="008A22AC" w:rsidRDefault="00571A8A" w:rsidP="00571A8A">
      <w:pPr>
        <w:rPr>
          <w:rFonts w:cstheme="minorHAnsi"/>
          <w:b/>
          <w:lang w:val="es-ES"/>
        </w:rPr>
      </w:pPr>
      <w:r>
        <w:rPr>
          <w:b w:val="true"/>
          <w:lang w:val="es-ES"/>
          <w:rFonts/>
        </w:rPr>
        <w:t xml:space="preserve">1.1.2 HCL AppScan IAST Analyzer</w:t>
      </w:r>
    </w:p>
    <w:p w14:paraId="4B2A6DEB" w14:textId="40D16CC0" w:rsidR="00571A8A" w:rsidRPr="008A22AC" w:rsidRDefault="00571A8A" w:rsidP="00344CFD">
      <w:pPr>
        <w:rPr>
          <w:rFonts w:cstheme="minorHAnsi"/>
          <w:lang w:val="es-ES"/>
        </w:rPr>
      </w:pPr>
      <w:r>
        <w:rPr>
          <w:lang w:val="es-ES"/>
          <w:rFonts/>
        </w:rPr>
        <w:t xml:space="preserve">HCL AppScan IAST Analyzer identifica vulnerabilidades de seguridad en la ejecución de aplicaciones y servicios web. Un agente de IAST instrumenta la aplicación para supervisar pasivamente su comportamiento mientras está interactuando e informar de las vulnerabilidades identificadas a HCL AppScan on Cloud. HCL AppScan IAST Analyzer se puede solicitar por instancia de aplicación o por evento concurrente (escaneo).</w:t>
      </w:r>
    </w:p>
    <w:p w14:paraId="53666127" w14:textId="445D08BE" w:rsidR="00F375BE" w:rsidRPr="008A22AC" w:rsidRDefault="00F375BE" w:rsidP="00F375BE">
      <w:pPr>
        <w:rPr>
          <w:rFonts w:cstheme="minorHAnsi"/>
          <w:b/>
          <w:lang w:val="es-ES"/>
        </w:rPr>
      </w:pPr>
      <w:r>
        <w:rPr>
          <w:b w:val="true"/>
          <w:lang w:val="es-ES"/>
          <w:rFonts/>
        </w:rPr>
        <w:t xml:space="preserve">1.1.3 HCL AppScan Open Source Analyzer </w:t>
      </w:r>
    </w:p>
    <w:p w14:paraId="19A9E784" w14:textId="77777777" w:rsidR="00F375BE" w:rsidRPr="008A22AC" w:rsidRDefault="00F375BE" w:rsidP="00F375BE">
      <w:pPr>
        <w:rPr>
          <w:rFonts w:cstheme="minorHAnsi"/>
          <w:lang w:val="es-ES"/>
        </w:rPr>
      </w:pPr>
      <w:r>
        <w:rPr>
          <w:lang w:val="es-ES"/>
          <w:rFonts/>
        </w:rPr>
        <w:t xml:space="preserve">HCL AppScan Open Source Analyzer descubre e identifica los paquetes de código abierto utilizados en el código de la aplicación. Revisa estos paquetes en busca de vulnerabilidades y proporciona consejos de reparación. HCL AppScan Open Source Analyzer se puede pedir por instancia de aplicación, por evento concurrente (escaneo) o como instancia de concurrencia.</w:t>
      </w:r>
    </w:p>
    <w:p w14:paraId="26237E55" w14:textId="77777777" w:rsidR="00F375BE" w:rsidRPr="008A22AC" w:rsidRDefault="00F375BE" w:rsidP="00F375BE">
      <w:pPr>
        <w:rPr>
          <w:rFonts w:cstheme="minorHAnsi"/>
          <w:b/>
          <w:sz w:val="28"/>
          <w:lang w:val="es-ES"/>
        </w:rPr>
      </w:pPr>
      <w:r>
        <w:rPr>
          <w:b w:val="true"/>
          <w:sz w:val="28"/>
          <w:lang w:val="es-ES"/>
          <w:rFonts/>
        </w:rPr>
        <w:t xml:space="preserve">2. Métricas de carga</w:t>
      </w:r>
    </w:p>
    <w:p w14:paraId="3AB25261" w14:textId="77777777" w:rsidR="00F375BE" w:rsidRPr="008A22AC" w:rsidRDefault="00F375BE" w:rsidP="00F375BE">
      <w:pPr>
        <w:rPr>
          <w:rFonts w:cstheme="minorHAnsi"/>
          <w:lang w:val="es-ES"/>
        </w:rPr>
      </w:pPr>
      <w:r>
        <w:rPr>
          <w:lang w:val="es-ES"/>
          <w:rFonts/>
        </w:rPr>
        <w:t xml:space="preserve">Las siguientes métricas de carga se aplican a este servicio de nube: </w:t>
      </w:r>
    </w:p>
    <w:p w14:paraId="660F225C" w14:textId="22B4A4A6" w:rsidR="00F375BE" w:rsidRPr="008A22AC" w:rsidRDefault="00F375BE" w:rsidP="0008248F">
      <w:pPr>
        <w:pStyle w:val="ListParagraph"/>
        <w:numPr>
          <w:ilvl w:val="0"/>
          <w:numId w:val="7"/>
        </w:numPr>
        <w:rPr>
          <w:rFonts w:cstheme="minorHAnsi"/>
          <w:lang w:val="es-ES"/>
        </w:rPr>
      </w:pPr>
      <w:r>
        <w:rPr>
          <w:b w:val="true"/>
          <w:lang w:val="es-ES"/>
          <w:rFonts/>
        </w:rPr>
        <w:t xml:space="preserve">La instancia de aplicación</w:t>
      </w:r>
      <w:r w:rsidRPr="008A22AC">
        <w:rPr>
          <w:lang w:val="es-ES"/>
          <w:rFonts/>
        </w:rPr>
        <w:t xml:space="preserve"> es una copia de un programa de aplicación de software con un nombre único conectado o administrado por el servicio de nube. Una aplicación en múltiples entornos (por ejemplo, de prueba, de desarrollo, de transición o de producción) o múltiples instancias de una aplicación dentro de un solo entorno se consideran instancias de aplicación independientes. </w:t>
      </w:r>
    </w:p>
    <w:p w14:paraId="6DA61C6E" w14:textId="77777777" w:rsidR="00F375BE" w:rsidRPr="008A22AC" w:rsidRDefault="79E6FFBD" w:rsidP="79E6FFBD">
      <w:pPr>
        <w:ind w:left="720"/>
      </w:pPr>
      <w:r>
        <w:rPr>
          <w:lang w:val="es-ES"/>
          <w:rFonts/>
        </w:rPr>
        <w:t xml:space="preserve">Para este servicio de nube, las instancias de aplicación son exploraciones consecutivas de una sola aplicación, que se definen de la siguiente manera: </w:t>
      </w:r>
    </w:p>
    <w:p w14:paraId="189D8F37" w14:textId="09A4933F" w:rsidR="00F375BE" w:rsidRPr="008A22AC" w:rsidRDefault="00F375BE" w:rsidP="0008248F">
      <w:pPr>
        <w:pStyle w:val="ListParagraph"/>
        <w:numPr>
          <w:ilvl w:val="0"/>
          <w:numId w:val="6"/>
        </w:numPr>
        <w:rPr>
          <w:rFonts w:cstheme="minorHAnsi"/>
          <w:lang w:val="es-ES"/>
        </w:rPr>
      </w:pPr>
      <w:r>
        <w:rPr>
          <w:lang w:val="es-ES"/>
          <w:rFonts/>
        </w:rPr>
        <w:t xml:space="preserve">Para pruebas dinámicas: un sitio web o servicio web direccionable a través de una URL pública o privada. Cada instancia de aplicación da derecho a un sitio de hasta 5000 páginas en un solo dominio. </w:t>
      </w:r>
    </w:p>
    <w:p w14:paraId="6F8BF024" w14:textId="77777777" w:rsidR="00F375BE" w:rsidRPr="008A22AC" w:rsidRDefault="00F375BE" w:rsidP="0008248F">
      <w:pPr>
        <w:pStyle w:val="ListParagraph"/>
        <w:numPr>
          <w:ilvl w:val="0"/>
          <w:numId w:val="6"/>
        </w:numPr>
        <w:rPr>
          <w:rFonts w:cstheme="minorHAnsi"/>
          <w:lang w:val="es-ES"/>
        </w:rPr>
      </w:pPr>
      <w:r>
        <w:rPr>
          <w:lang w:val="es-ES"/>
          <w:rFonts/>
        </w:rPr>
        <w:t xml:space="preserve">Para pruebas estáticas: una unidad de código creada para un solo entorno ejecutable. Cada instancia de aplicación da derecho a unidades de escaneo de código de hasta 1 000 000 de líneas. </w:t>
      </w:r>
    </w:p>
    <w:p w14:paraId="66889A00" w14:textId="77777777" w:rsidR="00F375BE" w:rsidRPr="008A22AC" w:rsidRDefault="00F375BE" w:rsidP="0008248F">
      <w:pPr>
        <w:pStyle w:val="ListParagraph"/>
        <w:numPr>
          <w:ilvl w:val="0"/>
          <w:numId w:val="6"/>
        </w:numPr>
        <w:rPr>
          <w:rFonts w:cstheme="minorHAnsi"/>
          <w:lang w:val="es-ES"/>
        </w:rPr>
      </w:pPr>
      <w:r>
        <w:rPr>
          <w:lang w:val="es-ES"/>
          <w:rFonts/>
        </w:rPr>
        <w:t xml:space="preserve">Para pruebas móviles: una unidad de código binario que se puede ejecutar en un dispositivo móvil. Cada plataforma móvil diferente (por ejemplo, iOS y Android) constituye diferentes instancias de aplicación. </w:t>
      </w:r>
    </w:p>
    <w:p w14:paraId="2188D4D5" w14:textId="6EC3DA5A" w:rsidR="00F375BE" w:rsidRDefault="00F375BE" w:rsidP="0008248F">
      <w:pPr>
        <w:pStyle w:val="ListParagraph"/>
        <w:numPr>
          <w:ilvl w:val="0"/>
          <w:numId w:val="6"/>
        </w:numPr>
        <w:rPr>
          <w:rFonts w:cstheme="minorHAnsi"/>
          <w:lang w:val="es-ES"/>
        </w:rPr>
      </w:pPr>
      <w:r>
        <w:rPr>
          <w:lang w:val="es-ES"/>
          <w:rFonts/>
        </w:rPr>
        <w:t xml:space="preserve">Para pruebas de código abierto: una unidad de código creada para un solo entorno ejecutable. Cada instancia de aplicación da derecho a unidades de escaneo de código de hasta 1 000 000 de líneas. </w:t>
      </w:r>
    </w:p>
    <w:p w14:paraId="6A9C9A24" w14:textId="4D95DF4E" w:rsidR="005F4095" w:rsidRPr="00D70E9A" w:rsidRDefault="005F4095" w:rsidP="00D70E9A">
      <w:pPr>
        <w:pStyle w:val="ListParagraph"/>
        <w:numPr>
          <w:ilvl w:val="0"/>
          <w:numId w:val="6"/>
        </w:numPr>
        <w:rPr>
          <w:rFonts w:cstheme="minorHAnsi"/>
          <w:lang w:val="es-ES"/>
        </w:rPr>
      </w:pPr>
      <w:r>
        <w:rPr>
          <w:lang w:val="es-ES"/>
          <w:rFonts/>
        </w:rPr>
        <w:t xml:space="preserve">Para pruebas interactivas: un sitio web o servicio web direccionable a través de una URL pública o privada. </w:t>
      </w:r>
    </w:p>
    <w:p w14:paraId="51E621C3" w14:textId="074D42B1" w:rsidR="00AE12F3" w:rsidRPr="008A22AC" w:rsidRDefault="00AE12F3" w:rsidP="00AE12F3">
      <w:pPr>
        <w:pStyle w:val="ListParagraph"/>
        <w:ind w:left="1440"/>
        <w:rPr>
          <w:rFonts w:cstheme="minorHAnsi"/>
          <w:lang w:val="es-ES"/>
        </w:rPr>
      </w:pPr>
    </w:p>
    <w:p w14:paraId="2224F690" w14:textId="0E703C5F" w:rsidR="00F375BE" w:rsidRPr="008A22AC" w:rsidRDefault="00F375BE" w:rsidP="0008248F">
      <w:pPr>
        <w:pStyle w:val="ListParagraph"/>
        <w:numPr>
          <w:ilvl w:val="0"/>
          <w:numId w:val="6"/>
        </w:numPr>
        <w:ind w:left="720"/>
        <w:rPr>
          <w:rFonts w:cstheme="minorHAnsi"/>
          <w:lang w:val="es-ES"/>
        </w:rPr>
      </w:pPr>
      <w:r>
        <w:rPr>
          <w:b w:val="true"/>
          <w:lang w:val="es-ES"/>
          <w:rFonts/>
        </w:rPr>
        <w:t xml:space="preserve">Eventos simultáneos</w:t>
      </w:r>
      <w:r>
        <w:rPr>
          <w:lang w:val="es-ES"/>
          <w:rFonts/>
        </w:rPr>
        <w:t xml:space="preserve"> es el número total de ocurrencias simultáneas de un evento específico que es procesado por el servicio de nube o está relacionado con el uso de este.</w:t>
      </w:r>
    </w:p>
    <w:p w14:paraId="7F13C721" w14:textId="4DFA74A3" w:rsidR="00F375BE" w:rsidRPr="008A22AC" w:rsidRDefault="00F375BE" w:rsidP="0008248F">
      <w:pPr>
        <w:pStyle w:val="ListParagraph"/>
        <w:numPr>
          <w:ilvl w:val="0"/>
          <w:numId w:val="6"/>
        </w:numPr>
        <w:ind w:left="720"/>
        <w:rPr>
          <w:rFonts w:cstheme="minorHAnsi"/>
          <w:lang w:val="es-ES"/>
        </w:rPr>
      </w:pPr>
      <w:r>
        <w:rPr>
          <w:b w:val="true"/>
          <w:lang w:val="es-ES"/>
          <w:rFonts/>
        </w:rPr>
        <w:t xml:space="preserve">Instancia de concurrencia</w:t>
      </w:r>
      <w:r>
        <w:rPr>
          <w:lang w:val="es-ES"/>
          <w:rFonts/>
        </w:rPr>
        <w:t xml:space="preserve"> es cada acceso a la configuración específica del servicio de nube. Para cada derecho de instancia de concurrencia, no hay límite en el número de trabajos realizados o instancias de aplicación (aplicaciones conectadas), siempre que el número de eventos simultáneos en un momento dado no pueda exceder el número de derechos simultáneos totales para la instancia de concurrencia. </w:t>
      </w:r>
    </w:p>
    <w:p w14:paraId="34CB2E81" w14:textId="53EEEAC2" w:rsidR="004435A8" w:rsidRPr="008A22AC" w:rsidRDefault="00F375BE" w:rsidP="0008248F">
      <w:pPr>
        <w:pStyle w:val="ListParagraph"/>
        <w:numPr>
          <w:ilvl w:val="0"/>
          <w:numId w:val="6"/>
        </w:numPr>
        <w:ind w:left="720"/>
        <w:rPr>
          <w:rFonts w:cstheme="minorHAnsi"/>
          <w:lang w:val="es-ES"/>
        </w:rPr>
      </w:pPr>
      <w:r>
        <w:rPr>
          <w:b w:val="true"/>
          <w:lang w:val="es-ES"/>
          <w:rFonts/>
        </w:rPr>
        <w:t xml:space="preserve">Trabajo</w:t>
      </w:r>
      <w:r>
        <w:rPr>
          <w:lang w:val="es-ES"/>
          <w:rFonts/>
        </w:rPr>
        <w:t xml:space="preserve"> es un objeto dentro del servicio de nube que no se puede dividir más y representa un proceso informático que incluye todos sus subprocesos gestionados o procesados por el servicio de nube. Deben obtenerse derechos suficientes para cubrir el número total de trabajos procesados o gestionados por el servicio de nube durante el período de medición especificado en el pedido u otro adjunto aplicable.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257"/>
        <w:gridCol w:w="8533"/>
      </w:tblGrid>
      <w:tr w:rsidR="00F375BE" w:rsidRPr="008A22AC" w14:paraId="043D92A7"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71C3EBE5" w14:textId="77777777" w:rsidR="00F375BE" w:rsidRPr="008A22AC" w:rsidRDefault="00F375BE" w:rsidP="00F375BE">
            <w:pPr>
              <w:spacing w:after="0" w:line="240" w:lineRule="auto"/>
              <w:rPr>
                <w:rFonts w:eastAsia="Times New Roman" w:cstheme="minorHAnsi"/>
                <w:color w:val="212529"/>
                <w:sz w:val="18"/>
                <w:szCs w:val="18"/>
                <w:lang w:val="es-ES"/>
              </w:rPr>
            </w:pPr>
            <w:r>
              <w:rPr>
                <w:b w:val="true"/>
                <w:color w:val="212529"/>
                <w:sz w:val="18"/>
                <w:lang w:val="es-ES"/>
                <w:rFonts/>
              </w:rPr>
              <w:t xml:space="preserve">AppScan por escaneo</w:t>
            </w:r>
          </w:p>
        </w:tc>
      </w:tr>
      <w:tr w:rsidR="00F375BE" w:rsidRPr="008A22AC" w14:paraId="7BA408DA"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492FB7DB" w14:textId="3D45CE67" w:rsidR="00F375BE" w:rsidRPr="008A22AC" w:rsidRDefault="00212002" w:rsidP="00F375BE">
            <w:pPr>
              <w:spacing w:after="0" w:line="240" w:lineRule="auto"/>
              <w:rPr>
                <w:rFonts w:eastAsia="Times New Roman" w:cstheme="minorHAnsi"/>
                <w:color w:val="212529"/>
                <w:sz w:val="18"/>
                <w:szCs w:val="18"/>
                <w:lang w:val="es-ES"/>
              </w:rPr>
            </w:pPr>
            <w:r>
              <w:rPr>
                <w:color w:val="212529"/>
                <w:sz w:val="18"/>
                <w:lang w:val="es-ES"/>
                <w:rFonts/>
              </w:rPr>
              <w:t xml:space="preserve">Tipo de suscripción</w:t>
            </w:r>
          </w:p>
        </w:tc>
        <w:tc>
          <w:tcPr>
            <w:tcW w:w="0" w:type="auto"/>
            <w:shd w:val="clear" w:color="auto" w:fill="auto"/>
            <w:tcMar>
              <w:top w:w="120" w:type="dxa"/>
              <w:left w:w="120" w:type="dxa"/>
              <w:bottom w:w="120" w:type="dxa"/>
              <w:right w:w="120" w:type="dxa"/>
            </w:tcMar>
            <w:vAlign w:val="center"/>
            <w:hideMark/>
          </w:tcPr>
          <w:p w14:paraId="46AD2653" w14:textId="77777777" w:rsidR="00F375BE" w:rsidRPr="008A22AC" w:rsidRDefault="00F375BE" w:rsidP="00F375BE">
            <w:pPr>
              <w:spacing w:after="0" w:line="240" w:lineRule="auto"/>
              <w:rPr>
                <w:rFonts w:eastAsia="Times New Roman" w:cstheme="minorHAnsi"/>
                <w:color w:val="212529"/>
                <w:sz w:val="18"/>
                <w:szCs w:val="18"/>
                <w:lang w:val="es-ES"/>
              </w:rPr>
            </w:pPr>
            <w:r>
              <w:rPr>
                <w:color w:val="212529"/>
                <w:sz w:val="18"/>
                <w:lang w:val="es-ES"/>
                <w:rFonts/>
              </w:rPr>
              <w:t xml:space="preserve">Descripción</w:t>
            </w:r>
          </w:p>
        </w:tc>
      </w:tr>
      <w:tr w:rsidR="00F375BE" w:rsidRPr="008A22AC" w14:paraId="01D7E80E"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EF49711" w14:textId="3A0C184A" w:rsidR="00F375BE" w:rsidRPr="008A22AC" w:rsidRDefault="00F375BE" w:rsidP="00F375BE">
            <w:pPr>
              <w:spacing w:after="0" w:line="240" w:lineRule="auto"/>
              <w:rPr>
                <w:rFonts w:eastAsia="Times New Roman" w:cstheme="minorHAnsi"/>
                <w:color w:val="212529"/>
                <w:sz w:val="18"/>
                <w:szCs w:val="18"/>
                <w:lang w:val="es-ES"/>
              </w:rPr>
            </w:pPr>
            <w:r>
              <w:rPr>
                <w:color w:val="212529"/>
                <w:sz w:val="18"/>
                <w:lang w:val="es-ES"/>
                <w:rFonts/>
              </w:rPr>
              <w:t xml:space="preserve">ASoC_PerScan</w:t>
            </w:r>
          </w:p>
        </w:tc>
        <w:tc>
          <w:tcPr>
            <w:tcW w:w="0" w:type="auto"/>
            <w:shd w:val="clear" w:color="auto" w:fill="auto"/>
            <w:tcMar>
              <w:top w:w="120" w:type="dxa"/>
              <w:left w:w="120" w:type="dxa"/>
              <w:bottom w:w="120" w:type="dxa"/>
              <w:right w:w="120" w:type="dxa"/>
            </w:tcMar>
            <w:vAlign w:val="center"/>
            <w:hideMark/>
          </w:tcPr>
          <w:p w14:paraId="68545B63" w14:textId="02F7F671" w:rsidR="00F375BE" w:rsidRPr="008A22AC" w:rsidRDefault="00F375BE" w:rsidP="00F375BE">
            <w:pPr>
              <w:spacing w:after="100" w:afterAutospacing="1" w:line="240" w:lineRule="auto"/>
              <w:rPr>
                <w:rFonts w:eastAsia="Times New Roman" w:cstheme="minorHAnsi"/>
                <w:color w:val="212529"/>
                <w:sz w:val="18"/>
                <w:szCs w:val="18"/>
                <w:lang w:val="es-ES"/>
              </w:rPr>
            </w:pPr>
            <w:r>
              <w:rPr>
                <w:color w:val="212529"/>
                <w:sz w:val="18"/>
                <w:lang w:val="es-ES"/>
                <w:rFonts/>
              </w:rPr>
              <w:t xml:space="preserve">Proporciona un escaneo único (que se considerará un trabajo) de una aplicación que utiliza cualquiera de estas tecnologías de escaneo (Analizador estático, Analizador dinámico o Analizador móvil).</w:t>
            </w:r>
          </w:p>
          <w:p w14:paraId="0742DA9B" w14:textId="609E0491" w:rsidR="00F375BE" w:rsidRPr="008A22AC" w:rsidRDefault="00F375BE" w:rsidP="00F375BE">
            <w:pPr>
              <w:spacing w:after="100" w:afterAutospacing="1" w:line="240" w:lineRule="auto"/>
              <w:rPr>
                <w:rFonts w:eastAsia="Times New Roman" w:cstheme="minorHAnsi"/>
                <w:color w:val="212529"/>
                <w:sz w:val="18"/>
                <w:szCs w:val="18"/>
                <w:lang w:val="es-ES"/>
              </w:rPr>
            </w:pPr>
            <w:r>
              <w:rPr>
                <w:color w:val="212529"/>
                <w:sz w:val="18"/>
                <w:lang w:val="es-ES"/>
                <w:rFonts/>
              </w:rPr>
              <w:t xml:space="preserve">Los escaneos comprados deben utilizarse en los (12) meses siguientes a la fecha de compra, después de la cual caducan sin reembolso. Sin límite de tiempo por escaneo; los escaneos se ejecutarán hasta su finalización. </w:t>
            </w:r>
          </w:p>
          <w:p w14:paraId="2AC92688" w14:textId="08480573" w:rsidR="00F375BE" w:rsidRPr="008A22AC" w:rsidRDefault="00F375BE" w:rsidP="00F375BE">
            <w:pPr>
              <w:spacing w:after="100" w:afterAutospacing="1" w:line="240" w:lineRule="auto"/>
              <w:rPr>
                <w:rFonts w:eastAsia="Times New Roman" w:cstheme="minorHAnsi"/>
                <w:color w:val="212529"/>
                <w:sz w:val="18"/>
                <w:szCs w:val="18"/>
                <w:lang w:val="es-ES"/>
              </w:rPr>
            </w:pPr>
            <w:r>
              <w:rPr>
                <w:color w:val="212529"/>
                <w:sz w:val="18"/>
                <w:lang w:val="es-ES"/>
                <w:rFonts/>
              </w:rPr>
              <w:t xml:space="preserve">Limite a solo tres (3) trabajos en ejecución a la vez.</w:t>
            </w:r>
          </w:p>
        </w:tc>
      </w:tr>
      <w:tr w:rsidR="00F375BE" w:rsidRPr="008A22AC" w14:paraId="146F14C8"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52EE20D9" w14:textId="77777777" w:rsidR="00F375BE" w:rsidRPr="008A22AC" w:rsidRDefault="00F375BE" w:rsidP="00F375BE">
            <w:pPr>
              <w:spacing w:after="0" w:line="240" w:lineRule="auto"/>
              <w:rPr>
                <w:rFonts w:eastAsia="Times New Roman" w:cstheme="minorHAnsi"/>
                <w:color w:val="212529"/>
                <w:sz w:val="18"/>
                <w:szCs w:val="18"/>
                <w:lang w:val="es-ES"/>
              </w:rPr>
            </w:pPr>
            <w:r>
              <w:rPr>
                <w:b w:val="true"/>
                <w:color w:val="212529"/>
                <w:sz w:val="18"/>
                <w:lang w:val="es-ES"/>
                <w:rFonts/>
              </w:rPr>
              <w:t xml:space="preserve">AppScan por aplicación</w:t>
            </w:r>
          </w:p>
        </w:tc>
      </w:tr>
      <w:tr w:rsidR="00F375BE" w:rsidRPr="008A22AC" w14:paraId="7673FD35"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047CEF03" w14:textId="7D0CA4AC" w:rsidR="00F375BE" w:rsidRPr="008A22AC" w:rsidRDefault="00212002" w:rsidP="00F375BE">
            <w:pPr>
              <w:spacing w:after="0" w:line="240" w:lineRule="auto"/>
              <w:rPr>
                <w:rFonts w:eastAsia="Times New Roman" w:cstheme="minorHAnsi"/>
                <w:color w:val="212529"/>
                <w:sz w:val="18"/>
                <w:szCs w:val="18"/>
                <w:lang w:val="es-ES"/>
              </w:rPr>
            </w:pPr>
            <w:r>
              <w:rPr>
                <w:color w:val="212529"/>
                <w:sz w:val="18"/>
                <w:lang w:val="es-ES"/>
                <w:rFonts/>
              </w:rPr>
              <w:t xml:space="preserve">Tipo de suscripción</w:t>
            </w:r>
          </w:p>
        </w:tc>
        <w:tc>
          <w:tcPr>
            <w:tcW w:w="0" w:type="auto"/>
            <w:shd w:val="clear" w:color="auto" w:fill="auto"/>
            <w:tcMar>
              <w:top w:w="120" w:type="dxa"/>
              <w:left w:w="120" w:type="dxa"/>
              <w:bottom w:w="120" w:type="dxa"/>
              <w:right w:w="120" w:type="dxa"/>
            </w:tcMar>
            <w:vAlign w:val="center"/>
            <w:hideMark/>
          </w:tcPr>
          <w:p w14:paraId="47E9FBF7" w14:textId="77777777" w:rsidR="00F375BE" w:rsidRPr="008A22AC" w:rsidRDefault="00F375BE" w:rsidP="00F375BE">
            <w:pPr>
              <w:spacing w:after="0" w:line="240" w:lineRule="auto"/>
              <w:rPr>
                <w:rFonts w:eastAsia="Times New Roman" w:cstheme="minorHAnsi"/>
                <w:color w:val="212529"/>
                <w:sz w:val="18"/>
                <w:szCs w:val="18"/>
                <w:lang w:val="es-ES"/>
              </w:rPr>
            </w:pPr>
            <w:r>
              <w:rPr>
                <w:color w:val="212529"/>
                <w:sz w:val="18"/>
                <w:lang w:val="es-ES"/>
                <w:rFonts/>
              </w:rPr>
              <w:t xml:space="preserve">Descripción</w:t>
            </w:r>
          </w:p>
        </w:tc>
      </w:tr>
      <w:tr w:rsidR="00F375BE" w:rsidRPr="008A22AC" w14:paraId="30DB4324"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AC5C939" w14:textId="691659DC" w:rsidR="00F375BE" w:rsidRPr="008A22AC" w:rsidRDefault="00F375BE" w:rsidP="00F375BE">
            <w:pPr>
              <w:spacing w:after="0" w:line="240" w:lineRule="auto"/>
              <w:rPr>
                <w:rFonts w:eastAsia="Times New Roman" w:cstheme="minorHAnsi"/>
                <w:color w:val="212529"/>
                <w:sz w:val="18"/>
                <w:szCs w:val="18"/>
                <w:lang w:val="es-ES"/>
              </w:rPr>
            </w:pPr>
            <w:r>
              <w:rPr>
                <w:color w:val="212529"/>
                <w:sz w:val="18"/>
                <w:lang w:val="es-ES"/>
                <w:rFonts/>
              </w:rPr>
              <w:t xml:space="preserve">ASoC_PerApplication</w:t>
            </w:r>
          </w:p>
        </w:tc>
        <w:tc>
          <w:tcPr>
            <w:tcW w:w="0" w:type="auto"/>
            <w:shd w:val="clear" w:color="auto" w:fill="auto"/>
            <w:tcMar>
              <w:top w:w="120" w:type="dxa"/>
              <w:left w:w="120" w:type="dxa"/>
              <w:bottom w:w="120" w:type="dxa"/>
              <w:right w:w="120" w:type="dxa"/>
            </w:tcMar>
            <w:vAlign w:val="center"/>
            <w:hideMark/>
          </w:tcPr>
          <w:p w14:paraId="70C569FE" w14:textId="6453D94E" w:rsidR="00F375BE" w:rsidRPr="008A22AC" w:rsidRDefault="79E6FFBD" w:rsidP="79E6FFBD">
            <w:pPr>
              <w:spacing w:after="100" w:afterAutospacing="1" w:line="240" w:lineRule="auto"/>
              <w:rPr>
                <w:rFonts w:eastAsia="Times New Roman"/>
                <w:color w:val="212529"/>
                <w:sz w:val="18"/>
                <w:szCs w:val="18"/>
                <w:lang w:val="es-ES"/>
              </w:rPr>
            </w:pPr>
            <w:r>
              <w:rPr>
                <w:color w:val="212529"/>
                <w:sz w:val="18"/>
                <w:lang w:val="es-ES"/>
                <w:rFonts/>
              </w:rPr>
              <w:t xml:space="preserve">Suscripción anual que proporciona el escaneo ilimitado de cualquier aplicación ("Instancia de aplicación") que utilice cualquiera de estas tecnologías de escaneo (Analizador estático, Analizador dinámico o Analizador móvil).</w:t>
            </w:r>
          </w:p>
          <w:p w14:paraId="608030C1" w14:textId="60F73F66" w:rsidR="00F375BE" w:rsidRPr="008A22AC" w:rsidRDefault="00F375BE" w:rsidP="00F375BE">
            <w:pPr>
              <w:spacing w:after="100" w:afterAutospacing="1" w:line="240" w:lineRule="auto"/>
              <w:rPr>
                <w:rFonts w:eastAsia="Times New Roman" w:cstheme="minorHAnsi"/>
                <w:color w:val="212529"/>
                <w:sz w:val="18"/>
                <w:szCs w:val="18"/>
                <w:lang w:val="es-ES"/>
              </w:rPr>
            </w:pPr>
            <w:r>
              <w:rPr>
                <w:color w:val="212529"/>
                <w:sz w:val="18"/>
                <w:lang w:val="es-ES"/>
                <w:rFonts/>
              </w:rPr>
              <w:t xml:space="preserve">Limite a un (1) trabajo en ejecución a la vez.</w:t>
            </w:r>
          </w:p>
        </w:tc>
      </w:tr>
      <w:tr w:rsidR="00F375BE" w:rsidRPr="008A22AC" w14:paraId="5E3BDA35"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66AB8C8D" w14:textId="77777777" w:rsidR="00F375BE" w:rsidRPr="008A22AC" w:rsidRDefault="00F375BE" w:rsidP="00F375BE">
            <w:pPr>
              <w:spacing w:after="0" w:line="240" w:lineRule="auto"/>
              <w:rPr>
                <w:rFonts w:eastAsia="Times New Roman" w:cstheme="minorHAnsi"/>
                <w:color w:val="212529"/>
                <w:sz w:val="18"/>
                <w:szCs w:val="18"/>
                <w:lang w:val="es-ES"/>
              </w:rPr>
            </w:pPr>
            <w:r>
              <w:rPr>
                <w:b w:val="true"/>
                <w:color w:val="212529"/>
                <w:sz w:val="18"/>
                <w:lang w:val="es-ES"/>
                <w:rFonts/>
              </w:rPr>
              <w:t xml:space="preserve">Opciones de precios ilimitadas de AppScan </w:t>
            </w:r>
          </w:p>
        </w:tc>
      </w:tr>
      <w:tr w:rsidR="00F375BE" w:rsidRPr="008A22AC" w14:paraId="7A12176D"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392F0D0E" w14:textId="19824509" w:rsidR="00F375BE" w:rsidRPr="008A22AC" w:rsidRDefault="00212002" w:rsidP="00F375BE">
            <w:pPr>
              <w:spacing w:after="0" w:line="240" w:lineRule="auto"/>
              <w:rPr>
                <w:rFonts w:eastAsia="Times New Roman" w:cstheme="minorHAnsi"/>
                <w:color w:val="212529"/>
                <w:sz w:val="18"/>
                <w:szCs w:val="18"/>
                <w:lang w:val="es-ES"/>
              </w:rPr>
            </w:pPr>
            <w:r>
              <w:rPr>
                <w:color w:val="212529"/>
                <w:sz w:val="18"/>
                <w:lang w:val="es-ES"/>
                <w:rFonts/>
              </w:rPr>
              <w:t xml:space="preserve">Tipo de suscripción</w:t>
            </w:r>
          </w:p>
        </w:tc>
        <w:tc>
          <w:tcPr>
            <w:tcW w:w="0" w:type="auto"/>
            <w:shd w:val="clear" w:color="auto" w:fill="auto"/>
            <w:tcMar>
              <w:top w:w="120" w:type="dxa"/>
              <w:left w:w="120" w:type="dxa"/>
              <w:bottom w:w="120" w:type="dxa"/>
              <w:right w:w="120" w:type="dxa"/>
            </w:tcMar>
            <w:vAlign w:val="center"/>
            <w:hideMark/>
          </w:tcPr>
          <w:p w14:paraId="5D1497D8" w14:textId="77777777" w:rsidR="00F375BE" w:rsidRPr="008A22AC" w:rsidRDefault="00F375BE" w:rsidP="00F375BE">
            <w:pPr>
              <w:spacing w:after="0" w:line="240" w:lineRule="auto"/>
              <w:rPr>
                <w:rFonts w:eastAsia="Times New Roman" w:cstheme="minorHAnsi"/>
                <w:color w:val="212529"/>
                <w:sz w:val="18"/>
                <w:szCs w:val="18"/>
                <w:lang w:val="es-ES"/>
              </w:rPr>
            </w:pPr>
            <w:r>
              <w:rPr>
                <w:color w:val="212529"/>
                <w:sz w:val="18"/>
                <w:lang w:val="es-ES"/>
                <w:rFonts/>
              </w:rPr>
              <w:t xml:space="preserve">Descripción</w:t>
            </w:r>
          </w:p>
        </w:tc>
      </w:tr>
      <w:tr w:rsidR="00F375BE" w:rsidRPr="008A22AC" w14:paraId="663C8932"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2319A843" w14:textId="3F623AE4" w:rsidR="00F375BE" w:rsidRPr="008A22AC" w:rsidRDefault="00F375BE" w:rsidP="00F375BE">
            <w:pPr>
              <w:spacing w:after="0" w:line="240" w:lineRule="auto"/>
              <w:rPr>
                <w:rFonts w:eastAsia="Times New Roman" w:cstheme="minorHAnsi"/>
                <w:color w:val="212529"/>
                <w:sz w:val="18"/>
                <w:szCs w:val="18"/>
                <w:lang w:val="es-ES"/>
              </w:rPr>
            </w:pPr>
            <w:r>
              <w:rPr>
                <w:color w:val="212529"/>
                <w:sz w:val="18"/>
                <w:lang w:val="es-ES"/>
                <w:rFonts/>
              </w:rPr>
              <w:t xml:space="preserve">AsoC_PerConcurrent</w:t>
            </w:r>
          </w:p>
        </w:tc>
        <w:tc>
          <w:tcPr>
            <w:tcW w:w="0" w:type="auto"/>
            <w:shd w:val="clear" w:color="auto" w:fill="auto"/>
            <w:tcMar>
              <w:top w:w="120" w:type="dxa"/>
              <w:left w:w="120" w:type="dxa"/>
              <w:bottom w:w="120" w:type="dxa"/>
              <w:right w:w="120" w:type="dxa"/>
            </w:tcMar>
            <w:vAlign w:val="center"/>
            <w:hideMark/>
          </w:tcPr>
          <w:p w14:paraId="2A58C8F7" w14:textId="3654D1BF" w:rsidR="00F375BE" w:rsidRPr="008A22AC" w:rsidRDefault="00F375BE" w:rsidP="00F375BE">
            <w:pPr>
              <w:spacing w:after="100" w:afterAutospacing="1" w:line="240" w:lineRule="auto"/>
              <w:rPr>
                <w:rFonts w:eastAsia="Times New Roman" w:cstheme="minorHAnsi"/>
                <w:color w:val="212529"/>
                <w:sz w:val="18"/>
                <w:szCs w:val="18"/>
                <w:lang w:val="es-ES"/>
              </w:rPr>
            </w:pPr>
            <w:r>
              <w:rPr>
                <w:color w:val="212529"/>
                <w:sz w:val="18"/>
                <w:lang w:val="es-ES"/>
                <w:rFonts/>
              </w:rPr>
              <w:t xml:space="preserve">Suscripción anual que proporciona el escaneo de cualquier aplicación que utilice cualquiera de estas tecnologías de escaneo (Analizador estático, Analizador dinámico o Analizador móvil).</w:t>
            </w:r>
          </w:p>
          <w:p w14:paraId="2B226F2B" w14:textId="353F0ECF" w:rsidR="00F375BE" w:rsidRPr="008A22AC" w:rsidRDefault="00F375BE" w:rsidP="00F375BE">
            <w:pPr>
              <w:spacing w:after="100" w:afterAutospacing="1" w:line="240" w:lineRule="auto"/>
              <w:rPr>
                <w:rFonts w:eastAsia="Times New Roman" w:cstheme="minorHAnsi"/>
                <w:color w:val="212529"/>
                <w:sz w:val="18"/>
                <w:szCs w:val="18"/>
                <w:lang w:val="es-ES"/>
              </w:rPr>
            </w:pPr>
            <w:r>
              <w:rPr>
                <w:color w:val="212529"/>
                <w:sz w:val="18"/>
                <w:lang w:val="es-ES"/>
                <w:rFonts/>
              </w:rPr>
              <w:t xml:space="preserve">Límite a un (1) trabajo en ejecución para cada derecho de exploración simultánea. </w:t>
            </w:r>
          </w:p>
          <w:p w14:paraId="630F8A61" w14:textId="77777777" w:rsidR="00F375BE" w:rsidRPr="008A22AC" w:rsidRDefault="00F375BE" w:rsidP="00F375BE">
            <w:pPr>
              <w:spacing w:after="100" w:afterAutospacing="1" w:line="240" w:lineRule="auto"/>
              <w:rPr>
                <w:rFonts w:eastAsia="Times New Roman" w:cstheme="minorHAnsi"/>
                <w:color w:val="212529"/>
                <w:sz w:val="18"/>
                <w:szCs w:val="18"/>
                <w:lang w:val="es-ES"/>
              </w:rPr>
            </w:pPr>
            <w:r>
              <w:rPr>
                <w:color w:val="212529"/>
                <w:sz w:val="18"/>
                <w:lang w:val="es-ES"/>
                <w:rFonts/>
              </w:rPr>
              <w:t xml:space="preserve">(Instancia de simultaneidad de "1")</w:t>
            </w:r>
          </w:p>
        </w:tc>
      </w:tr>
      <w:tr w:rsidR="00F375BE" w:rsidRPr="008A22AC" w14:paraId="0AAE3887"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3B683AD3" w14:textId="24EBFE0B" w:rsidR="00F375BE" w:rsidRPr="008A22AC" w:rsidRDefault="00F375BE" w:rsidP="00F375BE">
            <w:pPr>
              <w:spacing w:after="0" w:line="240" w:lineRule="auto"/>
              <w:rPr>
                <w:rFonts w:eastAsia="Times New Roman" w:cstheme="minorHAnsi"/>
                <w:color w:val="212529"/>
                <w:sz w:val="18"/>
                <w:szCs w:val="18"/>
                <w:lang w:val="es-ES"/>
              </w:rPr>
            </w:pPr>
            <w:r>
              <w:rPr>
                <w:color w:val="212529"/>
                <w:sz w:val="18"/>
                <w:lang w:val="es-ES"/>
                <w:rFonts/>
              </w:rPr>
              <w:t xml:space="preserve">ASoC Premium </w:t>
            </w:r>
          </w:p>
        </w:tc>
        <w:tc>
          <w:tcPr>
            <w:tcW w:w="0" w:type="auto"/>
            <w:shd w:val="clear" w:color="auto" w:fill="auto"/>
            <w:tcMar>
              <w:top w:w="120" w:type="dxa"/>
              <w:left w:w="120" w:type="dxa"/>
              <w:bottom w:w="120" w:type="dxa"/>
              <w:right w:w="120" w:type="dxa"/>
            </w:tcMar>
            <w:vAlign w:val="center"/>
            <w:hideMark/>
          </w:tcPr>
          <w:p w14:paraId="28A58D91" w14:textId="677B8B51" w:rsidR="00F375BE" w:rsidRPr="008A22AC" w:rsidRDefault="00F375BE" w:rsidP="00F375BE">
            <w:pPr>
              <w:spacing w:after="100" w:afterAutospacing="1" w:line="240" w:lineRule="auto"/>
              <w:rPr>
                <w:rFonts w:eastAsia="Times New Roman" w:cstheme="minorHAnsi"/>
                <w:color w:val="212529"/>
                <w:sz w:val="18"/>
                <w:szCs w:val="18"/>
                <w:lang w:val="es-ES"/>
              </w:rPr>
            </w:pPr>
            <w:r>
              <w:rPr>
                <w:color w:val="212529"/>
                <w:sz w:val="18"/>
                <w:lang w:val="es-ES"/>
                <w:rFonts/>
              </w:rPr>
              <w:t xml:space="preserve">Suscripción anual que proporciona hasta diez (10) escaneos simultáneos de cualquier aplicación que utilice cualquiera de estas tecnologías de escaneo (Analizador estático, Analizador dinámico o Analizador móvil).</w:t>
            </w:r>
          </w:p>
          <w:p w14:paraId="7234B024" w14:textId="088E9503" w:rsidR="00F375BE" w:rsidRPr="008A22AC" w:rsidRDefault="00F375BE" w:rsidP="00F375BE">
            <w:pPr>
              <w:spacing w:after="100" w:afterAutospacing="1" w:line="240" w:lineRule="auto"/>
              <w:rPr>
                <w:rFonts w:eastAsia="Times New Roman" w:cstheme="minorHAnsi"/>
                <w:color w:val="212529"/>
                <w:sz w:val="18"/>
                <w:szCs w:val="18"/>
                <w:lang w:val="es-ES"/>
              </w:rPr>
            </w:pPr>
            <w:r>
              <w:rPr>
                <w:color w:val="212529"/>
                <w:sz w:val="18"/>
                <w:lang w:val="es-ES"/>
                <w:rFonts/>
              </w:rPr>
              <w:t xml:space="preserve">Limite de hasta diez (10) trabajos en ejecución para cada derecho "Premium".</w:t>
            </w:r>
          </w:p>
          <w:p w14:paraId="6A564552" w14:textId="77777777" w:rsidR="00F375BE" w:rsidRPr="008A22AC" w:rsidRDefault="00F375BE" w:rsidP="00F375BE">
            <w:pPr>
              <w:spacing w:after="100" w:afterAutospacing="1" w:line="240" w:lineRule="auto"/>
              <w:rPr>
                <w:rFonts w:eastAsia="Times New Roman" w:cstheme="minorHAnsi"/>
                <w:color w:val="212529"/>
                <w:sz w:val="18"/>
                <w:szCs w:val="18"/>
                <w:lang w:val="es-ES"/>
              </w:rPr>
            </w:pPr>
            <w:r>
              <w:rPr>
                <w:color w:val="212529"/>
                <w:sz w:val="18"/>
                <w:lang w:val="es-ES"/>
                <w:rFonts/>
              </w:rPr>
              <w:t xml:space="preserve">(Instancia de simultaneidad de "10")</w:t>
            </w:r>
          </w:p>
        </w:tc>
      </w:tr>
      <w:tr w:rsidR="00F375BE" w:rsidRPr="008A22AC" w14:paraId="24E33E9A"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58BB4F6F" w14:textId="3F07586E" w:rsidR="00F375BE" w:rsidRPr="008A22AC" w:rsidRDefault="00F375BE" w:rsidP="00F375BE">
            <w:pPr>
              <w:spacing w:after="0" w:line="240" w:lineRule="auto"/>
              <w:rPr>
                <w:rFonts w:eastAsia="Times New Roman" w:cstheme="minorHAnsi"/>
                <w:color w:val="212529"/>
                <w:sz w:val="18"/>
                <w:szCs w:val="18"/>
                <w:lang w:val="es-ES"/>
              </w:rPr>
            </w:pPr>
            <w:r>
              <w:rPr>
                <w:color w:val="212529"/>
                <w:sz w:val="18"/>
                <w:lang w:val="es-ES"/>
                <w:rFonts/>
              </w:rPr>
              <w:t xml:space="preserve">ASoC_PerConcurrent(s) y ASoC_Premium(s) pueden combinarse para cumplir con los requisitos de simultaneidad que pueda tener un cliente. </w:t>
            </w:r>
          </w:p>
        </w:tc>
      </w:tr>
      <w:tr w:rsidR="00D73CCA" w:rsidRPr="008A22AC" w14:paraId="287315BB"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18D1172F" w14:textId="297DF978" w:rsidR="00D73CCA" w:rsidRPr="008A22AC" w:rsidRDefault="00D73CCA" w:rsidP="002C0146">
            <w:pPr>
              <w:spacing w:after="0" w:line="240" w:lineRule="auto"/>
              <w:rPr>
                <w:rFonts w:eastAsia="Times New Roman" w:cstheme="minorHAnsi"/>
                <w:color w:val="212529"/>
                <w:sz w:val="18"/>
                <w:szCs w:val="18"/>
                <w:lang w:val="es-ES"/>
              </w:rPr>
            </w:pPr>
            <w:r>
              <w:rPr>
                <w:b w:val="true"/>
                <w:color w:val="212529"/>
                <w:sz w:val="18"/>
                <w:lang w:val="es-ES"/>
                <w:rFonts/>
              </w:rPr>
              <w:t xml:space="preserve">AppScan IAST Analyzer por aplicación</w:t>
            </w:r>
          </w:p>
        </w:tc>
      </w:tr>
      <w:tr w:rsidR="00D73CCA" w:rsidRPr="008A22AC" w14:paraId="0F65E904"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62156E7D" w14:textId="4F27E753" w:rsidR="00D73CCA" w:rsidRPr="008A22AC" w:rsidRDefault="00212002" w:rsidP="002C0146">
            <w:pPr>
              <w:spacing w:after="0" w:line="240" w:lineRule="auto"/>
              <w:rPr>
                <w:rFonts w:eastAsia="Times New Roman" w:cstheme="minorHAnsi"/>
                <w:color w:val="212529"/>
                <w:sz w:val="18"/>
                <w:szCs w:val="18"/>
                <w:lang w:val="es-ES"/>
              </w:rPr>
            </w:pPr>
            <w:r>
              <w:rPr>
                <w:color w:val="212529"/>
                <w:sz w:val="18"/>
                <w:lang w:val="es-ES"/>
                <w:rFonts/>
              </w:rPr>
              <w:t xml:space="preserve">Tipo de suscripción</w:t>
            </w:r>
          </w:p>
        </w:tc>
        <w:tc>
          <w:tcPr>
            <w:tcW w:w="0" w:type="auto"/>
            <w:shd w:val="clear" w:color="auto" w:fill="auto"/>
            <w:tcMar>
              <w:top w:w="120" w:type="dxa"/>
              <w:left w:w="120" w:type="dxa"/>
              <w:bottom w:w="120" w:type="dxa"/>
              <w:right w:w="120" w:type="dxa"/>
            </w:tcMar>
            <w:vAlign w:val="center"/>
            <w:hideMark/>
          </w:tcPr>
          <w:p w14:paraId="6B3C9D28" w14:textId="77777777" w:rsidR="00D73CCA" w:rsidRPr="008A22AC" w:rsidRDefault="00D73CCA" w:rsidP="002C0146">
            <w:pPr>
              <w:spacing w:after="0" w:line="240" w:lineRule="auto"/>
              <w:rPr>
                <w:rFonts w:eastAsia="Times New Roman" w:cstheme="minorHAnsi"/>
                <w:color w:val="212529"/>
                <w:sz w:val="18"/>
                <w:szCs w:val="18"/>
                <w:lang w:val="es-ES"/>
              </w:rPr>
            </w:pPr>
            <w:r>
              <w:rPr>
                <w:color w:val="212529"/>
                <w:sz w:val="18"/>
                <w:lang w:val="es-ES"/>
                <w:rFonts/>
              </w:rPr>
              <w:t xml:space="preserve">Descripción</w:t>
            </w:r>
          </w:p>
        </w:tc>
      </w:tr>
      <w:tr w:rsidR="00D73CCA" w:rsidRPr="008A22AC" w14:paraId="1AF0A619"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3A8FE11" w14:textId="48E249F9" w:rsidR="00D73CCA" w:rsidRPr="008A22AC" w:rsidRDefault="00D73CCA" w:rsidP="002C0146">
            <w:pPr>
              <w:spacing w:after="0" w:line="240" w:lineRule="auto"/>
              <w:rPr>
                <w:rFonts w:eastAsia="Times New Roman" w:cstheme="minorHAnsi"/>
                <w:color w:val="212529"/>
                <w:sz w:val="18"/>
                <w:szCs w:val="18"/>
                <w:lang w:val="es-ES"/>
              </w:rPr>
            </w:pPr>
            <w:r>
              <w:rPr>
                <w:color w:val="212529"/>
                <w:sz w:val="18"/>
                <w:lang w:val="es-ES"/>
                <w:rFonts/>
              </w:rPr>
              <w:t xml:space="preserve">ASoC_IAST_PerApplication</w:t>
            </w:r>
          </w:p>
        </w:tc>
        <w:tc>
          <w:tcPr>
            <w:tcW w:w="0" w:type="auto"/>
            <w:shd w:val="clear" w:color="auto" w:fill="auto"/>
            <w:tcMar>
              <w:top w:w="120" w:type="dxa"/>
              <w:left w:w="120" w:type="dxa"/>
              <w:bottom w:w="120" w:type="dxa"/>
              <w:right w:w="120" w:type="dxa"/>
            </w:tcMar>
            <w:vAlign w:val="center"/>
            <w:hideMark/>
          </w:tcPr>
          <w:p w14:paraId="1527B42F" w14:textId="2C3CA1BC" w:rsidR="00D73CCA" w:rsidRPr="008A22AC" w:rsidRDefault="00D73CCA" w:rsidP="002C0146">
            <w:pPr>
              <w:spacing w:after="100" w:afterAutospacing="1" w:line="240" w:lineRule="auto"/>
              <w:rPr>
                <w:rFonts w:eastAsia="Times New Roman" w:cstheme="minorHAnsi"/>
                <w:color w:val="212529"/>
                <w:sz w:val="18"/>
                <w:szCs w:val="18"/>
                <w:lang w:val="es-ES"/>
              </w:rPr>
            </w:pPr>
            <w:r>
              <w:rPr>
                <w:color w:val="212529"/>
                <w:sz w:val="18"/>
                <w:lang w:val="es-ES"/>
                <w:rFonts/>
              </w:rPr>
              <w:t xml:space="preserve">Suscripción anual que proporciona escaneo IAST ilimitado de una (1) aplicación ("Instancia de aplicación").</w:t>
            </w:r>
          </w:p>
          <w:p w14:paraId="2F383908" w14:textId="794AB709" w:rsidR="00D73CCA" w:rsidRPr="008A22AC" w:rsidRDefault="00D73CCA" w:rsidP="002C0146">
            <w:pPr>
              <w:spacing w:after="100" w:afterAutospacing="1" w:line="240" w:lineRule="auto"/>
              <w:rPr>
                <w:rFonts w:eastAsia="Times New Roman" w:cstheme="minorHAnsi"/>
                <w:color w:val="212529"/>
                <w:sz w:val="18"/>
                <w:szCs w:val="18"/>
                <w:lang w:val="es-ES"/>
              </w:rPr>
            </w:pPr>
            <w:r>
              <w:rPr>
                <w:color w:val="212529"/>
                <w:sz w:val="18"/>
                <w:lang w:val="es-ES"/>
                <w:rFonts/>
              </w:rPr>
              <w:t xml:space="preserve">Limite a un (1) trabajo IAST en ejecución a la vez.</w:t>
            </w:r>
          </w:p>
        </w:tc>
      </w:tr>
      <w:tr w:rsidR="00D73CCA" w:rsidRPr="008A22AC" w14:paraId="10E90D30"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1D20DDC8" w14:textId="538EB5D0" w:rsidR="00D73CCA" w:rsidRPr="008A22AC" w:rsidRDefault="00D73CCA" w:rsidP="002C0146">
            <w:pPr>
              <w:spacing w:after="0" w:line="240" w:lineRule="auto"/>
              <w:rPr>
                <w:rFonts w:eastAsia="Times New Roman" w:cstheme="minorHAnsi"/>
                <w:color w:val="212529"/>
                <w:sz w:val="18"/>
                <w:szCs w:val="18"/>
                <w:lang w:val="es-ES"/>
              </w:rPr>
            </w:pPr>
            <w:r>
              <w:rPr>
                <w:b w:val="true"/>
                <w:color w:val="212529"/>
                <w:sz w:val="18"/>
                <w:lang w:val="es-ES"/>
                <w:rFonts/>
              </w:rPr>
              <w:t xml:space="preserve">Opciones de precios ilimitadas de AppScan IAST Analyzer </w:t>
            </w:r>
          </w:p>
        </w:tc>
      </w:tr>
      <w:tr w:rsidR="00D73CCA" w:rsidRPr="008A22AC" w14:paraId="6FF3265A"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7ABA182" w14:textId="2D157FB1" w:rsidR="00D73CCA" w:rsidRPr="008A22AC" w:rsidRDefault="00212002" w:rsidP="002C0146">
            <w:pPr>
              <w:spacing w:after="0" w:line="240" w:lineRule="auto"/>
              <w:rPr>
                <w:rFonts w:eastAsia="Times New Roman" w:cstheme="minorHAnsi"/>
                <w:color w:val="212529"/>
                <w:sz w:val="18"/>
                <w:szCs w:val="18"/>
                <w:lang w:val="es-ES"/>
              </w:rPr>
            </w:pPr>
            <w:r>
              <w:rPr>
                <w:color w:val="212529"/>
                <w:sz w:val="18"/>
                <w:lang w:val="es-ES"/>
                <w:rFonts/>
              </w:rPr>
              <w:t xml:space="preserve">Tipo de suscripción</w:t>
            </w:r>
          </w:p>
        </w:tc>
        <w:tc>
          <w:tcPr>
            <w:tcW w:w="0" w:type="auto"/>
            <w:shd w:val="clear" w:color="auto" w:fill="auto"/>
            <w:tcMar>
              <w:top w:w="120" w:type="dxa"/>
              <w:left w:w="120" w:type="dxa"/>
              <w:bottom w:w="120" w:type="dxa"/>
              <w:right w:w="120" w:type="dxa"/>
            </w:tcMar>
            <w:vAlign w:val="center"/>
            <w:hideMark/>
          </w:tcPr>
          <w:p w14:paraId="6E5FE578" w14:textId="77777777" w:rsidR="00D73CCA" w:rsidRPr="008A22AC" w:rsidRDefault="00D73CCA" w:rsidP="002C0146">
            <w:pPr>
              <w:spacing w:after="0" w:line="240" w:lineRule="auto"/>
              <w:rPr>
                <w:rFonts w:eastAsia="Times New Roman" w:cstheme="minorHAnsi"/>
                <w:color w:val="212529"/>
                <w:sz w:val="18"/>
                <w:szCs w:val="18"/>
                <w:lang w:val="es-ES"/>
              </w:rPr>
            </w:pPr>
            <w:r>
              <w:rPr>
                <w:color w:val="212529"/>
                <w:sz w:val="18"/>
                <w:lang w:val="es-ES"/>
                <w:rFonts/>
              </w:rPr>
              <w:t xml:space="preserve">Descripción</w:t>
            </w:r>
          </w:p>
        </w:tc>
      </w:tr>
      <w:tr w:rsidR="00D73CCA" w:rsidRPr="008A22AC" w14:paraId="0C9CEB7C"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E132AFA" w14:textId="798A9DD0" w:rsidR="00D73CCA" w:rsidRPr="008A22AC" w:rsidRDefault="00D73CCA" w:rsidP="002C0146">
            <w:pPr>
              <w:spacing w:after="0" w:line="240" w:lineRule="auto"/>
              <w:rPr>
                <w:rFonts w:eastAsia="Times New Roman" w:cstheme="minorHAnsi"/>
                <w:color w:val="212529"/>
                <w:sz w:val="18"/>
                <w:szCs w:val="18"/>
                <w:lang w:val="es-ES"/>
              </w:rPr>
            </w:pPr>
            <w:r>
              <w:rPr>
                <w:color w:val="212529"/>
                <w:sz w:val="18"/>
                <w:lang w:val="es-ES"/>
                <w:rFonts/>
              </w:rPr>
              <w:t xml:space="preserve">ASoC_IAST_PerConcurrent</w:t>
            </w:r>
          </w:p>
        </w:tc>
        <w:tc>
          <w:tcPr>
            <w:tcW w:w="0" w:type="auto"/>
            <w:shd w:val="clear" w:color="auto" w:fill="auto"/>
            <w:tcMar>
              <w:top w:w="120" w:type="dxa"/>
              <w:left w:w="120" w:type="dxa"/>
              <w:bottom w:w="120" w:type="dxa"/>
              <w:right w:w="120" w:type="dxa"/>
            </w:tcMar>
            <w:vAlign w:val="center"/>
            <w:hideMark/>
          </w:tcPr>
          <w:p w14:paraId="2064A266" w14:textId="531EFD37" w:rsidR="00D73CCA" w:rsidRPr="008A22AC" w:rsidRDefault="00D73CCA" w:rsidP="002C0146">
            <w:pPr>
              <w:spacing w:after="100" w:afterAutospacing="1" w:line="240" w:lineRule="auto"/>
              <w:rPr>
                <w:rFonts w:eastAsia="Times New Roman" w:cstheme="minorHAnsi"/>
                <w:color w:val="212529"/>
                <w:sz w:val="18"/>
                <w:szCs w:val="18"/>
                <w:lang w:val="es-ES"/>
              </w:rPr>
            </w:pPr>
            <w:r>
              <w:rPr>
                <w:color w:val="212529"/>
                <w:sz w:val="18"/>
                <w:lang w:val="es-ES"/>
                <w:rFonts/>
              </w:rPr>
              <w:t xml:space="preserve">Suscripción anual que proporciona escaneo de IAST de cualquier aplicación.</w:t>
            </w:r>
          </w:p>
          <w:p w14:paraId="4FB6D3E8" w14:textId="282EB9F5" w:rsidR="00D73CCA" w:rsidRPr="008A22AC" w:rsidRDefault="00D73CCA" w:rsidP="002C0146">
            <w:pPr>
              <w:spacing w:after="100" w:afterAutospacing="1" w:line="240" w:lineRule="auto"/>
              <w:rPr>
                <w:rFonts w:eastAsia="Times New Roman" w:cstheme="minorHAnsi"/>
                <w:color w:val="212529"/>
                <w:sz w:val="18"/>
                <w:szCs w:val="18"/>
                <w:lang w:val="es-ES"/>
              </w:rPr>
            </w:pPr>
            <w:r>
              <w:rPr>
                <w:color w:val="212529"/>
                <w:sz w:val="18"/>
                <w:lang w:val="es-ES"/>
                <w:rFonts/>
              </w:rPr>
              <w:t xml:space="preserve">Límite a un (1) trabajo de IAST en ejecución para cada derecho de exploración simultánea.</w:t>
            </w:r>
          </w:p>
          <w:p w14:paraId="33EC559B" w14:textId="23A0C04D" w:rsidR="00D73CCA" w:rsidRPr="008A22AC" w:rsidRDefault="00D73CCA" w:rsidP="002C0146">
            <w:pPr>
              <w:spacing w:after="100" w:afterAutospacing="1" w:line="240" w:lineRule="auto"/>
              <w:rPr>
                <w:rFonts w:eastAsia="Times New Roman" w:cstheme="minorHAnsi"/>
                <w:color w:val="212529"/>
                <w:sz w:val="18"/>
                <w:szCs w:val="18"/>
                <w:lang w:val="es-ES"/>
              </w:rPr>
            </w:pPr>
            <w:r>
              <w:rPr>
                <w:color w:val="212529"/>
                <w:sz w:val="18"/>
                <w:lang w:val="es-ES"/>
                <w:rFonts/>
              </w:rPr>
              <w:t xml:space="preserve">(Instancia de simultaneidad de "1")</w:t>
            </w:r>
          </w:p>
        </w:tc>
      </w:tr>
      <w:tr w:rsidR="006A7A11" w:rsidRPr="008A22AC" w14:paraId="3DBFB76B" w14:textId="77777777" w:rsidTr="79E6FFBD">
        <w:trPr>
          <w:tblCellSpacing w:w="15" w:type="dxa"/>
        </w:trPr>
        <w:tc>
          <w:tcPr>
            <w:tcW w:w="0" w:type="auto"/>
            <w:shd w:val="clear" w:color="auto" w:fill="auto"/>
            <w:tcMar>
              <w:top w:w="120" w:type="dxa"/>
              <w:left w:w="120" w:type="dxa"/>
              <w:bottom w:w="120" w:type="dxa"/>
              <w:right w:w="120" w:type="dxa"/>
            </w:tcMar>
            <w:vAlign w:val="center"/>
          </w:tcPr>
          <w:p w14:paraId="2B35B071" w14:textId="77777777" w:rsidR="006A7A11" w:rsidRPr="008A22AC" w:rsidRDefault="006A7A11" w:rsidP="00F375BE">
            <w:pPr>
              <w:spacing w:after="0" w:line="240" w:lineRule="auto"/>
              <w:rPr>
                <w:rFonts w:eastAsia="Times New Roman" w:cstheme="minorHAnsi"/>
                <w:b/>
                <w:bCs/>
                <w:color w:val="212529"/>
                <w:sz w:val="18"/>
                <w:szCs w:val="18"/>
                <w:lang w:val="es-ES"/>
              </w:rPr>
            </w:pPr>
          </w:p>
        </w:tc>
        <w:tc>
          <w:tcPr>
            <w:tcW w:w="0" w:type="auto"/>
            <w:shd w:val="clear" w:color="auto" w:fill="auto"/>
            <w:tcMar>
              <w:top w:w="120" w:type="dxa"/>
              <w:left w:w="120" w:type="dxa"/>
              <w:bottom w:w="120" w:type="dxa"/>
              <w:right w:w="120" w:type="dxa"/>
            </w:tcMar>
            <w:vAlign w:val="center"/>
          </w:tcPr>
          <w:p w14:paraId="45BEA4A9" w14:textId="77777777" w:rsidR="006A7A11" w:rsidRPr="008A22AC" w:rsidRDefault="006A7A11" w:rsidP="00F375BE">
            <w:pPr>
              <w:spacing w:after="0" w:line="240" w:lineRule="auto"/>
              <w:rPr>
                <w:rFonts w:eastAsia="Times New Roman" w:cstheme="minorHAnsi"/>
                <w:color w:val="212529"/>
                <w:sz w:val="18"/>
                <w:szCs w:val="18"/>
                <w:lang w:val="es-ES"/>
              </w:rPr>
            </w:pPr>
          </w:p>
        </w:tc>
      </w:tr>
      <w:tr w:rsidR="00251398" w:rsidRPr="008A22AC" w14:paraId="0A7C8132"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4505CC54" w14:textId="4215E0F3" w:rsidR="00251398" w:rsidRPr="008A22AC" w:rsidRDefault="00251398" w:rsidP="00F375BE">
            <w:pPr>
              <w:spacing w:after="0" w:line="240" w:lineRule="auto"/>
              <w:rPr>
                <w:rFonts w:eastAsia="Times New Roman" w:cstheme="minorHAnsi"/>
                <w:color w:val="212529"/>
                <w:sz w:val="18"/>
                <w:szCs w:val="18"/>
                <w:lang w:val="es-ES"/>
              </w:rPr>
            </w:pPr>
            <w:r>
              <w:rPr>
                <w:b w:val="true"/>
                <w:color w:val="212529"/>
                <w:sz w:val="18"/>
                <w:lang w:val="es-ES"/>
                <w:rFonts/>
              </w:rPr>
              <w:t xml:space="preserve">AppScan Open Source Analyzer por aplicación</w:t>
            </w:r>
          </w:p>
        </w:tc>
      </w:tr>
      <w:tr w:rsidR="00F375BE" w:rsidRPr="008A22AC" w14:paraId="5FD9632A"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657503FF" w14:textId="68FE0AB5" w:rsidR="00F375BE" w:rsidRPr="008A22AC" w:rsidRDefault="00212002" w:rsidP="00F375BE">
            <w:pPr>
              <w:spacing w:after="0" w:line="240" w:lineRule="auto"/>
              <w:rPr>
                <w:rFonts w:eastAsia="Times New Roman" w:cstheme="minorHAnsi"/>
                <w:color w:val="212529"/>
                <w:sz w:val="18"/>
                <w:szCs w:val="18"/>
                <w:lang w:val="es-ES"/>
              </w:rPr>
            </w:pPr>
            <w:r>
              <w:rPr>
                <w:color w:val="212529"/>
                <w:sz w:val="18"/>
                <w:lang w:val="es-ES"/>
                <w:rFonts/>
              </w:rPr>
              <w:t xml:space="preserve">Tipo de suscripción</w:t>
            </w:r>
          </w:p>
        </w:tc>
        <w:tc>
          <w:tcPr>
            <w:tcW w:w="0" w:type="auto"/>
            <w:shd w:val="clear" w:color="auto" w:fill="auto"/>
            <w:tcMar>
              <w:top w:w="120" w:type="dxa"/>
              <w:left w:w="120" w:type="dxa"/>
              <w:bottom w:w="120" w:type="dxa"/>
              <w:right w:w="120" w:type="dxa"/>
            </w:tcMar>
            <w:vAlign w:val="center"/>
            <w:hideMark/>
          </w:tcPr>
          <w:p w14:paraId="55274D9D" w14:textId="77777777" w:rsidR="00F375BE" w:rsidRPr="008A22AC" w:rsidRDefault="00F375BE" w:rsidP="00F375BE">
            <w:pPr>
              <w:spacing w:after="0" w:line="240" w:lineRule="auto"/>
              <w:rPr>
                <w:rFonts w:eastAsia="Times New Roman" w:cstheme="minorHAnsi"/>
                <w:color w:val="212529"/>
                <w:sz w:val="18"/>
                <w:szCs w:val="18"/>
                <w:lang w:val="es-ES"/>
              </w:rPr>
            </w:pPr>
            <w:r>
              <w:rPr>
                <w:color w:val="212529"/>
                <w:sz w:val="18"/>
                <w:lang w:val="es-ES"/>
                <w:rFonts/>
              </w:rPr>
              <w:t xml:space="preserve">Descripción</w:t>
            </w:r>
          </w:p>
        </w:tc>
      </w:tr>
      <w:tr w:rsidR="00F375BE" w:rsidRPr="008A22AC" w14:paraId="35D82054"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31BE2803" w14:textId="74EDBF8E" w:rsidR="00F375BE" w:rsidRPr="008A22AC" w:rsidRDefault="00F375BE" w:rsidP="00F375BE">
            <w:pPr>
              <w:spacing w:after="0" w:line="240" w:lineRule="auto"/>
              <w:rPr>
                <w:rFonts w:eastAsia="Times New Roman" w:cstheme="minorHAnsi"/>
                <w:color w:val="212529"/>
                <w:sz w:val="18"/>
                <w:szCs w:val="18"/>
                <w:lang w:val="es-ES"/>
              </w:rPr>
            </w:pPr>
            <w:r>
              <w:rPr>
                <w:color w:val="212529"/>
                <w:sz w:val="18"/>
                <w:lang w:val="es-ES"/>
                <w:rFonts/>
              </w:rPr>
              <w:t xml:space="preserve">ASoC_OSA_PerApplication</w:t>
            </w:r>
          </w:p>
        </w:tc>
        <w:tc>
          <w:tcPr>
            <w:tcW w:w="0" w:type="auto"/>
            <w:shd w:val="clear" w:color="auto" w:fill="auto"/>
            <w:tcMar>
              <w:top w:w="120" w:type="dxa"/>
              <w:left w:w="120" w:type="dxa"/>
              <w:bottom w:w="120" w:type="dxa"/>
              <w:right w:w="120" w:type="dxa"/>
            </w:tcMar>
            <w:vAlign w:val="center"/>
            <w:hideMark/>
          </w:tcPr>
          <w:p w14:paraId="6711C830" w14:textId="5FDAA9D0" w:rsidR="00F375BE" w:rsidRPr="008A22AC" w:rsidRDefault="00F375BE" w:rsidP="00F375BE">
            <w:pPr>
              <w:spacing w:after="100" w:afterAutospacing="1" w:line="240" w:lineRule="auto"/>
              <w:rPr>
                <w:rFonts w:eastAsia="Times New Roman" w:cstheme="minorHAnsi"/>
                <w:color w:val="212529"/>
                <w:sz w:val="18"/>
                <w:szCs w:val="18"/>
                <w:lang w:val="es-ES"/>
              </w:rPr>
            </w:pPr>
            <w:r>
              <w:rPr>
                <w:color w:val="212529"/>
                <w:sz w:val="18"/>
                <w:lang w:val="es-ES"/>
                <w:rFonts/>
              </w:rPr>
              <w:t xml:space="preserve">Suscripción anual que proporciona escaneo de código abierto ilimitado de una (1) aplicación ("Instancia de aplicación").</w:t>
            </w:r>
          </w:p>
          <w:p w14:paraId="3039D61F" w14:textId="3D873F27" w:rsidR="00F375BE" w:rsidRPr="008A22AC" w:rsidRDefault="00F375BE" w:rsidP="00F375BE">
            <w:pPr>
              <w:spacing w:after="100" w:afterAutospacing="1" w:line="240" w:lineRule="auto"/>
              <w:rPr>
                <w:rFonts w:eastAsia="Times New Roman" w:cstheme="minorHAnsi"/>
                <w:color w:val="212529"/>
                <w:sz w:val="18"/>
                <w:szCs w:val="18"/>
                <w:lang w:val="es-ES"/>
              </w:rPr>
            </w:pPr>
            <w:r>
              <w:rPr>
                <w:color w:val="212529"/>
                <w:sz w:val="18"/>
                <w:lang w:val="es-ES"/>
                <w:rFonts/>
              </w:rPr>
              <w:t xml:space="preserve">Limite a un (1) trabajo en ejecución a la vez.</w:t>
            </w:r>
          </w:p>
        </w:tc>
      </w:tr>
      <w:tr w:rsidR="00F375BE" w:rsidRPr="008A22AC" w14:paraId="707FE245"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3F5D11C7" w14:textId="77777777" w:rsidR="00F375BE" w:rsidRPr="008A22AC" w:rsidRDefault="00F375BE" w:rsidP="00F375BE">
            <w:pPr>
              <w:spacing w:after="0" w:line="240" w:lineRule="auto"/>
              <w:rPr>
                <w:rFonts w:eastAsia="Times New Roman" w:cstheme="minorHAnsi"/>
                <w:color w:val="212529"/>
                <w:sz w:val="18"/>
                <w:szCs w:val="18"/>
                <w:lang w:val="es-ES"/>
              </w:rPr>
            </w:pPr>
            <w:r>
              <w:rPr>
                <w:b w:val="true"/>
                <w:color w:val="212529"/>
                <w:sz w:val="18"/>
                <w:lang w:val="es-ES"/>
                <w:rFonts/>
              </w:rPr>
              <w:t xml:space="preserve">Opciones de precios ilimitadas de AppScan Open Source Analyzer </w:t>
            </w:r>
          </w:p>
        </w:tc>
      </w:tr>
      <w:tr w:rsidR="00F375BE" w:rsidRPr="008A22AC" w14:paraId="0BB34215"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75186F3E" w14:textId="62B17AE2" w:rsidR="00F375BE" w:rsidRPr="008A22AC" w:rsidRDefault="004B1CC4" w:rsidP="00F375BE">
            <w:pPr>
              <w:spacing w:after="0" w:line="240" w:lineRule="auto"/>
              <w:rPr>
                <w:rFonts w:eastAsia="Times New Roman" w:cstheme="minorHAnsi"/>
                <w:color w:val="212529"/>
                <w:sz w:val="18"/>
                <w:szCs w:val="18"/>
                <w:lang w:val="es-ES"/>
              </w:rPr>
            </w:pPr>
            <w:r>
              <w:rPr>
                <w:color w:val="212529"/>
                <w:sz w:val="18"/>
                <w:lang w:val="es-ES"/>
                <w:rFonts/>
              </w:rPr>
              <w:t xml:space="preserve">Tipo de suscripción</w:t>
            </w:r>
          </w:p>
        </w:tc>
        <w:tc>
          <w:tcPr>
            <w:tcW w:w="0" w:type="auto"/>
            <w:shd w:val="clear" w:color="auto" w:fill="auto"/>
            <w:tcMar>
              <w:top w:w="120" w:type="dxa"/>
              <w:left w:w="120" w:type="dxa"/>
              <w:bottom w:w="120" w:type="dxa"/>
              <w:right w:w="120" w:type="dxa"/>
            </w:tcMar>
            <w:vAlign w:val="center"/>
            <w:hideMark/>
          </w:tcPr>
          <w:p w14:paraId="4570993B" w14:textId="77777777" w:rsidR="00F375BE" w:rsidRPr="008A22AC" w:rsidRDefault="00F375BE" w:rsidP="00F375BE">
            <w:pPr>
              <w:spacing w:after="0" w:line="240" w:lineRule="auto"/>
              <w:rPr>
                <w:rFonts w:eastAsia="Times New Roman" w:cstheme="minorHAnsi"/>
                <w:color w:val="212529"/>
                <w:sz w:val="18"/>
                <w:szCs w:val="18"/>
                <w:lang w:val="es-ES"/>
              </w:rPr>
            </w:pPr>
            <w:r>
              <w:rPr>
                <w:color w:val="212529"/>
                <w:sz w:val="18"/>
                <w:lang w:val="es-ES"/>
                <w:rFonts/>
              </w:rPr>
              <w:t xml:space="preserve">Descripción</w:t>
            </w:r>
          </w:p>
        </w:tc>
      </w:tr>
      <w:tr w:rsidR="00F375BE" w:rsidRPr="008A22AC" w14:paraId="7B6B32F0"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76FAC457" w14:textId="1DBF4EA9" w:rsidR="00F375BE" w:rsidRPr="008A22AC" w:rsidRDefault="00F375BE" w:rsidP="00F375BE">
            <w:pPr>
              <w:spacing w:after="0" w:line="240" w:lineRule="auto"/>
              <w:rPr>
                <w:rFonts w:eastAsia="Times New Roman" w:cstheme="minorHAnsi"/>
                <w:color w:val="212529"/>
                <w:sz w:val="18"/>
                <w:szCs w:val="18"/>
                <w:lang w:val="es-ES"/>
              </w:rPr>
            </w:pPr>
            <w:r>
              <w:rPr>
                <w:color w:val="212529"/>
                <w:sz w:val="18"/>
                <w:lang w:val="es-ES"/>
                <w:rFonts/>
              </w:rPr>
              <w:t xml:space="preserve">ASoC_OSA_PerConcurrent</w:t>
            </w:r>
          </w:p>
        </w:tc>
        <w:tc>
          <w:tcPr>
            <w:tcW w:w="0" w:type="auto"/>
            <w:shd w:val="clear" w:color="auto" w:fill="auto"/>
            <w:tcMar>
              <w:top w:w="120" w:type="dxa"/>
              <w:left w:w="120" w:type="dxa"/>
              <w:bottom w:w="120" w:type="dxa"/>
              <w:right w:w="120" w:type="dxa"/>
            </w:tcMar>
            <w:vAlign w:val="center"/>
            <w:hideMark/>
          </w:tcPr>
          <w:p w14:paraId="0D4B3DF6" w14:textId="7D104B23" w:rsidR="00F375BE" w:rsidRPr="008A22AC" w:rsidRDefault="00F375BE" w:rsidP="00F375BE">
            <w:pPr>
              <w:spacing w:after="100" w:afterAutospacing="1" w:line="240" w:lineRule="auto"/>
              <w:rPr>
                <w:rFonts w:eastAsia="Times New Roman" w:cstheme="minorHAnsi"/>
                <w:color w:val="212529"/>
                <w:sz w:val="18"/>
                <w:szCs w:val="18"/>
                <w:lang w:val="es-ES"/>
              </w:rPr>
            </w:pPr>
            <w:r>
              <w:rPr>
                <w:color w:val="212529"/>
                <w:sz w:val="18"/>
                <w:lang w:val="es-ES"/>
                <w:rFonts/>
              </w:rPr>
              <w:t xml:space="preserve">Suscripción anual que proporciona escaneo de código abierto de cualquier aplicación.</w:t>
            </w:r>
          </w:p>
          <w:p w14:paraId="1A94BFB1" w14:textId="790B22B0" w:rsidR="00F375BE" w:rsidRPr="008A22AC" w:rsidRDefault="00F375BE" w:rsidP="00F375BE">
            <w:pPr>
              <w:spacing w:after="100" w:afterAutospacing="1" w:line="240" w:lineRule="auto"/>
              <w:rPr>
                <w:rFonts w:eastAsia="Times New Roman" w:cstheme="minorHAnsi"/>
                <w:color w:val="212529"/>
                <w:sz w:val="18"/>
                <w:szCs w:val="18"/>
                <w:lang w:val="es-ES"/>
              </w:rPr>
            </w:pPr>
            <w:r>
              <w:rPr>
                <w:color w:val="212529"/>
                <w:sz w:val="18"/>
                <w:lang w:val="es-ES"/>
                <w:rFonts/>
              </w:rPr>
              <w:t xml:space="preserve">Límite a un (1) trabajo en ejecución para cada derecho de exploración simultánea.</w:t>
            </w:r>
          </w:p>
          <w:p w14:paraId="578A9B0D" w14:textId="77777777" w:rsidR="00F375BE" w:rsidRPr="008A22AC" w:rsidRDefault="00F375BE" w:rsidP="00F375BE">
            <w:pPr>
              <w:spacing w:after="100" w:afterAutospacing="1" w:line="240" w:lineRule="auto"/>
              <w:rPr>
                <w:rFonts w:eastAsia="Times New Roman" w:cstheme="minorHAnsi"/>
                <w:color w:val="212529"/>
                <w:sz w:val="18"/>
                <w:szCs w:val="18"/>
                <w:lang w:val="es-ES"/>
              </w:rPr>
            </w:pPr>
            <w:r>
              <w:rPr>
                <w:color w:val="212529"/>
                <w:sz w:val="18"/>
                <w:lang w:val="es-ES"/>
                <w:rFonts/>
              </w:rPr>
              <w:t xml:space="preserve">(Instancia de simultaneidad de "1")</w:t>
            </w:r>
          </w:p>
        </w:tc>
      </w:tr>
      <w:tr w:rsidR="00F375BE" w:rsidRPr="008A22AC" w14:paraId="56DC6488"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A8E0CA2" w14:textId="77777777" w:rsidR="00F375BE" w:rsidRPr="008A22AC" w:rsidRDefault="00F375BE" w:rsidP="00F375BE">
            <w:pPr>
              <w:spacing w:after="0" w:line="240" w:lineRule="auto"/>
              <w:rPr>
                <w:rFonts w:eastAsia="Times New Roman" w:cstheme="minorHAnsi"/>
                <w:color w:val="212529"/>
                <w:sz w:val="18"/>
                <w:szCs w:val="18"/>
                <w:lang w:val="es-ES"/>
              </w:rPr>
            </w:pPr>
            <w:r>
              <w:rPr>
                <w:color w:val="212529"/>
                <w:sz w:val="18"/>
                <w:lang w:val="es-ES"/>
                <w:rFonts/>
              </w:rPr>
              <w:t xml:space="preserve">ASoC_OSA_Premium</w:t>
            </w:r>
          </w:p>
        </w:tc>
        <w:tc>
          <w:tcPr>
            <w:tcW w:w="0" w:type="auto"/>
            <w:shd w:val="clear" w:color="auto" w:fill="auto"/>
            <w:tcMar>
              <w:top w:w="120" w:type="dxa"/>
              <w:left w:w="120" w:type="dxa"/>
              <w:bottom w:w="120" w:type="dxa"/>
              <w:right w:w="120" w:type="dxa"/>
            </w:tcMar>
            <w:vAlign w:val="center"/>
            <w:hideMark/>
          </w:tcPr>
          <w:p w14:paraId="16878EFA" w14:textId="21BFD911" w:rsidR="00F375BE" w:rsidRPr="008A22AC" w:rsidRDefault="00F375BE" w:rsidP="00F375BE">
            <w:pPr>
              <w:spacing w:after="100" w:afterAutospacing="1" w:line="240" w:lineRule="auto"/>
              <w:rPr>
                <w:rFonts w:eastAsia="Times New Roman" w:cstheme="minorHAnsi"/>
                <w:color w:val="212529"/>
                <w:sz w:val="18"/>
                <w:szCs w:val="18"/>
                <w:lang w:val="es-ES"/>
              </w:rPr>
            </w:pPr>
            <w:r>
              <w:rPr>
                <w:color w:val="212529"/>
                <w:sz w:val="18"/>
                <w:lang w:val="es-ES"/>
                <w:rFonts/>
              </w:rPr>
              <w:t xml:space="preserve">Suscripción anual que proporciona hasta diez (10) escaneos simultáneos de código abierto de cualquier aplicación.</w:t>
            </w:r>
          </w:p>
          <w:p w14:paraId="6984C46A" w14:textId="67ACF428" w:rsidR="00F375BE" w:rsidRPr="008A22AC" w:rsidRDefault="00F375BE" w:rsidP="00F375BE">
            <w:pPr>
              <w:spacing w:after="100" w:afterAutospacing="1" w:line="240" w:lineRule="auto"/>
              <w:rPr>
                <w:rFonts w:eastAsia="Times New Roman" w:cstheme="minorHAnsi"/>
                <w:color w:val="212529"/>
                <w:sz w:val="18"/>
                <w:szCs w:val="18"/>
                <w:lang w:val="es-ES"/>
              </w:rPr>
            </w:pPr>
            <w:r>
              <w:rPr>
                <w:color w:val="212529"/>
                <w:sz w:val="18"/>
                <w:lang w:val="es-ES"/>
                <w:rFonts/>
              </w:rPr>
              <w:t xml:space="preserve">Limite de hasta diez (10) trabajos en ejecución para cada derecho "Premium".</w:t>
            </w:r>
          </w:p>
          <w:p w14:paraId="25700E2C" w14:textId="77777777" w:rsidR="00F375BE" w:rsidRPr="008A22AC" w:rsidRDefault="00F375BE" w:rsidP="00F375BE">
            <w:pPr>
              <w:spacing w:after="100" w:afterAutospacing="1" w:line="240" w:lineRule="auto"/>
              <w:rPr>
                <w:rFonts w:eastAsia="Times New Roman" w:cstheme="minorHAnsi"/>
                <w:color w:val="212529"/>
                <w:sz w:val="18"/>
                <w:szCs w:val="18"/>
                <w:lang w:val="es-ES"/>
              </w:rPr>
            </w:pPr>
            <w:r>
              <w:rPr>
                <w:color w:val="212529"/>
                <w:sz w:val="18"/>
                <w:lang w:val="es-ES"/>
                <w:rFonts/>
              </w:rPr>
              <w:t xml:space="preserve">(Instancia de simultaneidad de "10")</w:t>
            </w:r>
          </w:p>
        </w:tc>
      </w:tr>
      <w:tr w:rsidR="00F375BE" w:rsidRPr="008A22AC" w14:paraId="6B22260A"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6009983C" w14:textId="77777777" w:rsidR="00F375BE" w:rsidRPr="008A22AC" w:rsidRDefault="00F375BE" w:rsidP="00F375BE">
            <w:pPr>
              <w:spacing w:after="0" w:line="240" w:lineRule="auto"/>
              <w:rPr>
                <w:rFonts w:eastAsia="Times New Roman" w:cstheme="minorHAnsi"/>
                <w:color w:val="212529"/>
                <w:sz w:val="18"/>
                <w:szCs w:val="18"/>
                <w:lang w:val="es-ES"/>
              </w:rPr>
            </w:pPr>
          </w:p>
        </w:tc>
      </w:tr>
    </w:tbl>
    <w:p w14:paraId="2C10F968" w14:textId="77777777" w:rsidR="008A22AC" w:rsidRDefault="008A22AC" w:rsidP="00E20421">
      <w:pPr>
        <w:rPr>
          <w:rFonts w:cstheme="minorHAnsi"/>
          <w:b/>
          <w:sz w:val="28"/>
          <w:lang w:val="es-ES"/>
        </w:rPr>
      </w:pPr>
    </w:p>
    <w:p w14:paraId="3EF8D83D" w14:textId="1C5961FD" w:rsidR="00E20421" w:rsidRPr="008A22AC" w:rsidRDefault="00E20421" w:rsidP="00E20421">
      <w:pPr>
        <w:rPr>
          <w:rFonts w:cstheme="minorHAnsi"/>
          <w:b/>
          <w:sz w:val="28"/>
          <w:lang w:val="es-ES"/>
        </w:rPr>
      </w:pPr>
      <w:r>
        <w:rPr>
          <w:b w:val="true"/>
          <w:sz w:val="28"/>
          <w:lang w:val="es-ES"/>
          <w:rFonts/>
        </w:rPr>
        <w:t xml:space="preserve">3. Cargos y facturación</w:t>
      </w:r>
    </w:p>
    <w:p w14:paraId="6B8C6E47" w14:textId="09A08E03" w:rsidR="00E20421" w:rsidRPr="008A22AC" w:rsidRDefault="00E20421" w:rsidP="00E20421">
      <w:pPr>
        <w:rPr>
          <w:rFonts w:cstheme="minorHAnsi"/>
          <w:lang w:val="es-ES"/>
        </w:rPr>
      </w:pPr>
      <w:r>
        <w:rPr>
          <w:lang w:val="es-ES"/>
          <w:rFonts/>
        </w:rPr>
        <w:t xml:space="preserve">La cantidad pagadera por el HCL AppScan on Cloud se especifica en un Pedido. </w:t>
      </w:r>
    </w:p>
    <w:p w14:paraId="056F9CFF" w14:textId="77777777" w:rsidR="00E20421" w:rsidRPr="008A22AC" w:rsidRDefault="00E20421" w:rsidP="00E20421">
      <w:pPr>
        <w:rPr>
          <w:rFonts w:cstheme="minorHAnsi"/>
          <w:b/>
          <w:lang w:val="es-ES"/>
        </w:rPr>
      </w:pPr>
      <w:r>
        <w:rPr>
          <w:b w:val="true"/>
          <w:lang w:val="es-ES"/>
          <w:rFonts/>
        </w:rPr>
        <w:t xml:space="preserve">3.1 Cargos parciales de mes </w:t>
      </w:r>
    </w:p>
    <w:p w14:paraId="25E69836" w14:textId="6F74C21C" w:rsidR="00E20421" w:rsidRPr="008A22AC" w:rsidRDefault="00E20421" w:rsidP="00E20421">
      <w:pPr>
        <w:rPr>
          <w:rFonts w:cstheme="minorHAnsi"/>
          <w:lang w:val="es-ES"/>
        </w:rPr>
      </w:pPr>
      <w:r>
        <w:rPr>
          <w:lang w:val="es-ES"/>
          <w:rFonts/>
        </w:rPr>
        <w:t xml:space="preserve">Puede evaluarse de forma prorrateada un cargo mensual parcial como se especifica en el pedido. </w:t>
      </w:r>
    </w:p>
    <w:p w14:paraId="1A6A2497" w14:textId="77777777" w:rsidR="00E20421" w:rsidRPr="008A22AC" w:rsidRDefault="00E20421" w:rsidP="00E20421">
      <w:pPr>
        <w:rPr>
          <w:rFonts w:cstheme="minorHAnsi"/>
          <w:b/>
          <w:lang w:val="es-ES"/>
        </w:rPr>
      </w:pPr>
      <w:r>
        <w:rPr>
          <w:b w:val="true"/>
          <w:lang w:val="es-ES"/>
          <w:rFonts/>
        </w:rPr>
        <w:t xml:space="preserve">3.2 Frecuencia de facturación </w:t>
      </w:r>
    </w:p>
    <w:p w14:paraId="750A6794" w14:textId="0BF43F50" w:rsidR="00E20421" w:rsidRPr="008A22AC" w:rsidRDefault="79E6FFBD" w:rsidP="79E6FFBD">
      <w:r>
        <w:rPr>
          <w:lang w:val="es-ES"/>
          <w:rFonts/>
        </w:rPr>
        <w:t xml:space="preserve">Según la frecuencia de facturación seleccionada, HCL facturará al cliente los cargos adeudados al comienzo del plazo de la frecuencia de facturación, excepto los cargos por el uso excesivo y el uso, que se facturarán atrasados. </w:t>
      </w:r>
    </w:p>
    <w:p w14:paraId="2B3497D8" w14:textId="77777777" w:rsidR="00E20421" w:rsidRPr="008A22AC" w:rsidRDefault="00E20421" w:rsidP="00E20421">
      <w:pPr>
        <w:rPr>
          <w:rFonts w:cstheme="minorHAnsi"/>
          <w:b/>
          <w:lang w:val="es-ES"/>
        </w:rPr>
      </w:pPr>
      <w:r>
        <w:rPr>
          <w:b w:val="true"/>
          <w:lang w:val="es-ES"/>
          <w:rFonts/>
        </w:rPr>
        <w:t xml:space="preserve">3.3 Ubicaciones de beneficios derivados </w:t>
      </w:r>
    </w:p>
    <w:p w14:paraId="1BB215B5" w14:textId="11C6187F" w:rsidR="00E20421" w:rsidRPr="008A22AC" w:rsidRDefault="00E20421" w:rsidP="00E20421">
      <w:pPr>
        <w:rPr>
          <w:rFonts w:cstheme="minorHAnsi"/>
          <w:lang w:val="es-ES"/>
        </w:rPr>
      </w:pPr>
      <w:r>
        <w:rPr>
          <w:lang w:val="es-ES"/>
          <w:rFonts/>
        </w:rPr>
        <w:t xml:space="preserve">Cuando corresponda, los impuestos se basarán en las ubicaciones que el cliente identifica como beneficiarias del servicio de nube. HCL aplicará impuestos en función de la dirección comercial que aparece al solicitar el servicio de nube como la ubicación beneficiaria principal, a menos que el cliente proporcione información adicional a HCL.  El cliente es responsable de mantener dicha información actualizada y de informar de cualquier cambio a HCL. </w:t>
      </w:r>
    </w:p>
    <w:p w14:paraId="19F78B3C" w14:textId="77777777" w:rsidR="00E20421" w:rsidRPr="008A22AC" w:rsidRDefault="00E20421" w:rsidP="00E20421">
      <w:pPr>
        <w:rPr>
          <w:rFonts w:cstheme="minorHAnsi"/>
          <w:b/>
          <w:lang w:val="es-ES"/>
        </w:rPr>
      </w:pPr>
      <w:r>
        <w:rPr>
          <w:b w:val="true"/>
          <w:lang w:val="es-ES"/>
          <w:rFonts/>
        </w:rPr>
        <w:t xml:space="preserve">3.4 Verificación </w:t>
      </w:r>
    </w:p>
    <w:p w14:paraId="48A54567" w14:textId="6700791C" w:rsidR="00E20421" w:rsidRPr="008A22AC" w:rsidRDefault="00A63664" w:rsidP="00E20421">
      <w:pPr>
        <w:rPr>
          <w:rFonts w:cstheme="minorHAnsi"/>
          <w:lang w:val="es-ES"/>
        </w:rPr>
      </w:pPr>
      <w:r>
        <w:rPr>
          <w:lang w:val="es-ES"/>
          <w:rFonts/>
        </w:rPr>
        <w:t xml:space="preserve">El cliente i) mantendrá y proporcionará, previa solicitud, registros e información de las herramientas del sistema, según sea razonablemente necesario, para que HCL y su auditor independiente verifiquen el cumplimiento por parte del cliente del Acuerdo, y ii) pedirá y pagará de inmediato los derechos requeridos a las tarifas vigentes de HCL y otros cargos y responsabilidades determinados como resultado de dicha verificación, según lo especifique HCL en una factura. Estas obligaciones de verificación de cumplimiento permanecen en vigor durante la vigencia del servicio de nube y durante los dos años posteriores.</w:t>
      </w:r>
    </w:p>
    <w:p w14:paraId="07645AA3" w14:textId="77777777" w:rsidR="00E20421" w:rsidRPr="008A22AC" w:rsidRDefault="00E20421" w:rsidP="00E20421">
      <w:pPr>
        <w:rPr>
          <w:rFonts w:cstheme="minorHAnsi"/>
          <w:b/>
          <w:sz w:val="28"/>
          <w:lang w:val="es-ES"/>
        </w:rPr>
      </w:pPr>
      <w:r>
        <w:rPr>
          <w:b w:val="true"/>
          <w:sz w:val="28"/>
          <w:lang w:val="es-ES"/>
          <w:rFonts/>
        </w:rPr>
        <w:t xml:space="preserve">4. Plazo y opciones de renovación </w:t>
      </w:r>
    </w:p>
    <w:p w14:paraId="2FF5C701" w14:textId="6F94B2F7" w:rsidR="00E20421" w:rsidRPr="008A22AC" w:rsidRDefault="00E20421" w:rsidP="00E20421">
      <w:pPr>
        <w:rPr>
          <w:rFonts w:cstheme="minorHAnsi"/>
          <w:lang w:val="es-ES"/>
        </w:rPr>
      </w:pPr>
      <w:r>
        <w:rPr>
          <w:lang w:val="es-ES"/>
          <w:rFonts/>
        </w:rPr>
        <w:t xml:space="preserve">El plazo del servicio de nube comienza en la fecha en que HCL notifica al cliente su acceso al servicio de nube, como se documenta en Derecho. El derecho especificará si el servicio de nube se renueva automáticamente o finaliza al final del plazo. </w:t>
      </w:r>
    </w:p>
    <w:p w14:paraId="02E03627" w14:textId="6C89211B" w:rsidR="00E20421" w:rsidRPr="008A22AC" w:rsidRDefault="79E6FFBD" w:rsidP="79E6FFBD">
      <w:r>
        <w:rPr>
          <w:lang w:val="es-ES"/>
          <w:rFonts/>
        </w:rPr>
        <w:t xml:space="preserve">Para la renovación automática, a menos que el cliente proporcione un aviso por escrito de que no desea renovar al menos 30 días antes de la fecha de vencimiento del plazo, el servicio de nube se renovará automáticamente por el plazo especificado en el Derecho. </w:t>
      </w:r>
    </w:p>
    <w:p w14:paraId="43F6C16E" w14:textId="77777777" w:rsidR="00E20421" w:rsidRPr="008A22AC" w:rsidRDefault="00E20421" w:rsidP="00E20421">
      <w:pPr>
        <w:rPr>
          <w:rFonts w:cstheme="minorHAnsi"/>
          <w:b/>
          <w:sz w:val="28"/>
          <w:lang w:val="es-ES"/>
        </w:rPr>
      </w:pPr>
      <w:r>
        <w:rPr>
          <w:b w:val="true"/>
          <w:sz w:val="28"/>
          <w:lang w:val="es-ES"/>
          <w:rFonts/>
        </w:rPr>
        <w:t xml:space="preserve">5. Soporte técnico</w:t>
      </w:r>
    </w:p>
    <w:p w14:paraId="6C6761B7" w14:textId="66520BAD" w:rsidR="00F375BE" w:rsidRPr="008A22AC" w:rsidRDefault="00E20421" w:rsidP="00E20421">
      <w:pPr>
        <w:rPr>
          <w:rFonts w:cstheme="minorHAnsi"/>
          <w:lang w:val="es-ES"/>
        </w:rPr>
      </w:pPr>
      <w:r>
        <w:rPr>
          <w:lang w:val="es-ES"/>
          <w:rFonts/>
        </w:rPr>
        <w:t xml:space="preserve">Durante el período de suscripción y después de que HCL notifique al cliente que el acceso al servicio de nube está disponible, la información de soporte técnico estará disponible en el sitio web actual de HCL que esta pone a disposición del cliente o según lo establecido en el Acuerdo.</w:t>
      </w:r>
    </w:p>
    <w:tbl>
      <w:tblPr>
        <w:tblStyle w:val="TableGrid"/>
        <w:tblW w:w="0" w:type="auto"/>
        <w:tblLook w:val="04A0" w:firstRow="1" w:lastRow="0" w:firstColumn="1" w:lastColumn="0" w:noHBand="0" w:noVBand="1"/>
      </w:tblPr>
      <w:tblGrid>
        <w:gridCol w:w="959"/>
        <w:gridCol w:w="4468"/>
        <w:gridCol w:w="2682"/>
        <w:gridCol w:w="2681"/>
      </w:tblGrid>
      <w:tr w:rsidR="00CD09E8" w:rsidRPr="008A22AC" w14:paraId="63A8C5C1" w14:textId="77777777" w:rsidTr="00CC771B">
        <w:tc>
          <w:tcPr>
            <w:tcW w:w="895" w:type="dxa"/>
          </w:tcPr>
          <w:p w14:paraId="551C91A1" w14:textId="77777777" w:rsidR="00431986" w:rsidRPr="008A22AC" w:rsidRDefault="00431986" w:rsidP="00431986">
            <w:pPr>
              <w:rPr>
                <w:rFonts w:cstheme="minorHAnsi"/>
                <w:b/>
                <w:lang w:val="es-ES"/>
              </w:rPr>
            </w:pPr>
            <w:r>
              <w:rPr>
                <w:b w:val="true"/>
                <w:lang w:val="es-ES"/>
                <w:rFonts/>
              </w:rPr>
              <w:t xml:space="preserve">Gravedad</w:t>
            </w:r>
          </w:p>
          <w:p w14:paraId="440BB9E9" w14:textId="77777777" w:rsidR="00CD09E8" w:rsidRPr="008A22AC" w:rsidRDefault="00CD09E8" w:rsidP="00431986">
            <w:pPr>
              <w:rPr>
                <w:rFonts w:cstheme="minorHAnsi"/>
                <w:b/>
                <w:lang w:val="es-ES"/>
              </w:rPr>
            </w:pPr>
          </w:p>
        </w:tc>
        <w:tc>
          <w:tcPr>
            <w:tcW w:w="4499" w:type="dxa"/>
          </w:tcPr>
          <w:p w14:paraId="10E7F31E" w14:textId="77777777" w:rsidR="00431986" w:rsidRPr="008A22AC" w:rsidRDefault="00431986" w:rsidP="00431986">
            <w:pPr>
              <w:rPr>
                <w:rFonts w:cstheme="minorHAnsi"/>
                <w:b/>
                <w:lang w:val="es-ES"/>
              </w:rPr>
            </w:pPr>
            <w:r>
              <w:rPr>
                <w:b w:val="true"/>
                <w:lang w:val="es-ES"/>
                <w:rFonts/>
              </w:rPr>
              <w:t xml:space="preserve">Definición de gravedad</w:t>
            </w:r>
          </w:p>
          <w:p w14:paraId="2D6686B6" w14:textId="77777777" w:rsidR="00CD09E8" w:rsidRPr="008A22AC" w:rsidRDefault="00CD09E8" w:rsidP="00CD09E8">
            <w:pPr>
              <w:rPr>
                <w:rFonts w:cstheme="minorHAnsi"/>
                <w:b/>
                <w:lang w:val="es-ES"/>
              </w:rPr>
            </w:pPr>
          </w:p>
        </w:tc>
        <w:tc>
          <w:tcPr>
            <w:tcW w:w="2698" w:type="dxa"/>
          </w:tcPr>
          <w:p w14:paraId="514AD287" w14:textId="77777777" w:rsidR="00431986" w:rsidRPr="008A22AC" w:rsidRDefault="00431986" w:rsidP="00431986">
            <w:pPr>
              <w:rPr>
                <w:rFonts w:cstheme="minorHAnsi"/>
                <w:b/>
                <w:lang w:val="es-ES"/>
              </w:rPr>
            </w:pPr>
            <w:r>
              <w:rPr>
                <w:b w:val="true"/>
                <w:lang w:val="es-ES"/>
                <w:rFonts/>
              </w:rPr>
              <w:t xml:space="preserve">Objetivos de tiempo de respuesta</w:t>
            </w:r>
          </w:p>
          <w:p w14:paraId="3E7B59CA" w14:textId="77777777" w:rsidR="00CD09E8" w:rsidRPr="008A22AC" w:rsidRDefault="00CD09E8" w:rsidP="00CD09E8">
            <w:pPr>
              <w:rPr>
                <w:rFonts w:cstheme="minorHAnsi"/>
                <w:b/>
                <w:lang w:val="es-ES"/>
              </w:rPr>
            </w:pPr>
          </w:p>
        </w:tc>
        <w:tc>
          <w:tcPr>
            <w:tcW w:w="2698" w:type="dxa"/>
          </w:tcPr>
          <w:p w14:paraId="1D305E92" w14:textId="77777777" w:rsidR="00CD09E8" w:rsidRPr="008A22AC" w:rsidRDefault="00431986" w:rsidP="00CD09E8">
            <w:pPr>
              <w:rPr>
                <w:rFonts w:cstheme="minorHAnsi"/>
                <w:b/>
                <w:lang w:val="es-ES"/>
              </w:rPr>
            </w:pPr>
            <w:r>
              <w:rPr>
                <w:b w:val="true"/>
                <w:lang w:val="es-ES"/>
                <w:rFonts/>
              </w:rPr>
              <w:t xml:space="preserve">Cobertura de tiempo de respuesta</w:t>
            </w:r>
          </w:p>
        </w:tc>
      </w:tr>
      <w:tr w:rsidR="00CD09E8" w:rsidRPr="008A22AC" w14:paraId="3F2CD0CA" w14:textId="77777777" w:rsidTr="00CC771B">
        <w:tc>
          <w:tcPr>
            <w:tcW w:w="895" w:type="dxa"/>
          </w:tcPr>
          <w:p w14:paraId="5CB7583A" w14:textId="77777777" w:rsidR="00CD09E8" w:rsidRPr="008A22AC" w:rsidRDefault="00431986" w:rsidP="00CD09E8">
            <w:pPr>
              <w:rPr>
                <w:rFonts w:cstheme="minorHAnsi"/>
                <w:lang w:val="es-ES"/>
              </w:rPr>
            </w:pPr>
            <w:r>
              <w:rPr>
                <w:lang w:val="es-ES"/>
                <w:rFonts/>
              </w:rPr>
              <w:t xml:space="preserve">1</w:t>
            </w:r>
          </w:p>
        </w:tc>
        <w:tc>
          <w:tcPr>
            <w:tcW w:w="4499" w:type="dxa"/>
          </w:tcPr>
          <w:p w14:paraId="00C07E1E" w14:textId="77777777" w:rsidR="00CD09E8" w:rsidRPr="008A22AC" w:rsidRDefault="00431986" w:rsidP="00CD09E8">
            <w:pPr>
              <w:rPr>
                <w:rFonts w:cstheme="minorHAnsi"/>
                <w:lang w:val="es-ES"/>
              </w:rPr>
            </w:pPr>
            <w:r>
              <w:rPr>
                <w:lang w:val="es-ES"/>
                <w:rFonts/>
              </w:rPr>
              <w:t xml:space="preserve">Impacto crítico del negocio / servicio inactivo: la funcionalidad crítica del negocio no funciona o la interfaz crítica ha fallado. Esto generalmente se aplica a un entorno de producción e indica una incapacidad para acceder a los servicios, lo que resulta en un impacto crítico en las operaciones. Esta condición requiere una solución inmediata.</w:t>
            </w:r>
          </w:p>
        </w:tc>
        <w:tc>
          <w:tcPr>
            <w:tcW w:w="2698" w:type="dxa"/>
          </w:tcPr>
          <w:p w14:paraId="73B2FE97" w14:textId="77777777" w:rsidR="00CD09E8" w:rsidRPr="008A22AC" w:rsidRDefault="00431986" w:rsidP="00CD09E8">
            <w:pPr>
              <w:rPr>
                <w:rFonts w:cstheme="minorHAnsi"/>
                <w:lang w:val="es-ES"/>
              </w:rPr>
            </w:pPr>
            <w:r>
              <w:rPr>
                <w:lang w:val="es-ES"/>
                <w:rFonts/>
              </w:rPr>
              <w:t xml:space="preserve">Dentro de 1 hora</w:t>
            </w:r>
          </w:p>
        </w:tc>
        <w:tc>
          <w:tcPr>
            <w:tcW w:w="2698" w:type="dxa"/>
          </w:tcPr>
          <w:p w14:paraId="34DDE1D1" w14:textId="77777777" w:rsidR="00CD09E8" w:rsidRPr="008A22AC" w:rsidRDefault="00431986" w:rsidP="00CD09E8">
            <w:pPr>
              <w:rPr>
                <w:rFonts w:cstheme="minorHAnsi"/>
                <w:lang w:val="es-ES"/>
              </w:rPr>
            </w:pPr>
            <w:r>
              <w:rPr>
                <w:lang w:val="es-ES"/>
                <w:rFonts/>
              </w:rPr>
              <w:t xml:space="preserve">24/7</w:t>
            </w:r>
          </w:p>
        </w:tc>
      </w:tr>
      <w:tr w:rsidR="00CD09E8" w:rsidRPr="008A22AC" w14:paraId="4E43C065" w14:textId="77777777" w:rsidTr="00CC771B">
        <w:tc>
          <w:tcPr>
            <w:tcW w:w="895" w:type="dxa"/>
          </w:tcPr>
          <w:p w14:paraId="3552A243" w14:textId="77777777" w:rsidR="00CD09E8" w:rsidRPr="008A22AC" w:rsidRDefault="00431986" w:rsidP="00CD09E8">
            <w:pPr>
              <w:rPr>
                <w:rFonts w:cstheme="minorHAnsi"/>
                <w:lang w:val="es-ES"/>
              </w:rPr>
            </w:pPr>
            <w:r>
              <w:rPr>
                <w:lang w:val="es-ES"/>
                <w:rFonts/>
              </w:rPr>
              <w:t xml:space="preserve">2</w:t>
            </w:r>
          </w:p>
        </w:tc>
        <w:tc>
          <w:tcPr>
            <w:tcW w:w="4499" w:type="dxa"/>
          </w:tcPr>
          <w:p w14:paraId="3E27A5C1" w14:textId="305EE8B8" w:rsidR="00CD09E8" w:rsidRPr="008A22AC" w:rsidRDefault="00431986" w:rsidP="00CD09E8">
            <w:pPr>
              <w:rPr>
                <w:rFonts w:cstheme="minorHAnsi"/>
                <w:lang w:val="es-ES"/>
              </w:rPr>
            </w:pPr>
            <w:r>
              <w:rPr>
                <w:lang w:val="es-ES"/>
                <w:rFonts/>
              </w:rPr>
              <w:t xml:space="preserve">Impacto comercial significativo: una característica o función comercial del servicio está severamente restringida en su uso o el cliente está en peligro de no cumplir los plazos comerciales.</w:t>
            </w:r>
          </w:p>
        </w:tc>
        <w:tc>
          <w:tcPr>
            <w:tcW w:w="2698" w:type="dxa"/>
          </w:tcPr>
          <w:p w14:paraId="120EA68C" w14:textId="77777777" w:rsidR="00CD09E8" w:rsidRPr="008A22AC" w:rsidRDefault="00431986" w:rsidP="00CD09E8">
            <w:pPr>
              <w:rPr>
                <w:rFonts w:cstheme="minorHAnsi"/>
                <w:lang w:val="es-ES"/>
              </w:rPr>
            </w:pPr>
            <w:r>
              <w:rPr>
                <w:lang w:val="es-ES"/>
                <w:rFonts/>
              </w:rPr>
              <w:t xml:space="preserve">En las 4 horas hábiles siguientes</w:t>
            </w:r>
          </w:p>
        </w:tc>
        <w:tc>
          <w:tcPr>
            <w:tcW w:w="2698" w:type="dxa"/>
          </w:tcPr>
          <w:p w14:paraId="5717FCA2" w14:textId="77777777" w:rsidR="00CD09E8" w:rsidRPr="008A22AC" w:rsidRDefault="00431986" w:rsidP="00CD09E8">
            <w:pPr>
              <w:rPr>
                <w:rFonts w:cstheme="minorHAnsi"/>
                <w:lang w:val="es-ES"/>
              </w:rPr>
            </w:pPr>
            <w:r>
              <w:rPr>
                <w:lang w:val="es-ES"/>
                <w:rFonts/>
              </w:rPr>
              <w:t xml:space="preserve">Horario comercial de lunes a viernes</w:t>
            </w:r>
          </w:p>
        </w:tc>
      </w:tr>
      <w:tr w:rsidR="00CD09E8" w:rsidRPr="008A22AC" w14:paraId="37318D43" w14:textId="77777777" w:rsidTr="00CC771B">
        <w:tc>
          <w:tcPr>
            <w:tcW w:w="895" w:type="dxa"/>
          </w:tcPr>
          <w:p w14:paraId="1838D1F6" w14:textId="77777777" w:rsidR="00CD09E8" w:rsidRPr="008A22AC" w:rsidRDefault="00431986" w:rsidP="00CD09E8">
            <w:pPr>
              <w:rPr>
                <w:rFonts w:cstheme="minorHAnsi"/>
                <w:lang w:val="es-ES"/>
              </w:rPr>
            </w:pPr>
            <w:r>
              <w:rPr>
                <w:lang w:val="es-ES"/>
                <w:rFonts/>
              </w:rPr>
              <w:t xml:space="preserve">3</w:t>
            </w:r>
          </w:p>
        </w:tc>
        <w:tc>
          <w:tcPr>
            <w:tcW w:w="4499" w:type="dxa"/>
          </w:tcPr>
          <w:p w14:paraId="56DB9A17" w14:textId="77777777" w:rsidR="00CD09E8" w:rsidRPr="008A22AC" w:rsidRDefault="00431986" w:rsidP="00CD09E8">
            <w:pPr>
              <w:rPr>
                <w:rFonts w:cstheme="minorHAnsi"/>
                <w:lang w:val="es-ES"/>
              </w:rPr>
            </w:pPr>
            <w:r>
              <w:rPr>
                <w:lang w:val="es-ES"/>
                <w:rFonts/>
              </w:rPr>
              <w:t xml:space="preserve">Impacto comercial menor: indica que el servicio o la funcionalidad es utilizable y no se trata de un impacto crítico en las operaciones.</w:t>
            </w:r>
          </w:p>
        </w:tc>
        <w:tc>
          <w:tcPr>
            <w:tcW w:w="2698" w:type="dxa"/>
          </w:tcPr>
          <w:p w14:paraId="41B34863" w14:textId="77777777" w:rsidR="00CD09E8" w:rsidRPr="008A22AC" w:rsidRDefault="00431986" w:rsidP="00CD09E8">
            <w:pPr>
              <w:rPr>
                <w:rFonts w:cstheme="minorHAnsi"/>
                <w:lang w:val="es-ES"/>
              </w:rPr>
            </w:pPr>
            <w:r>
              <w:rPr>
                <w:lang w:val="es-ES"/>
                <w:rFonts/>
              </w:rPr>
              <w:t xml:space="preserve">En las 4 horas hábiles siguientes</w:t>
            </w:r>
          </w:p>
        </w:tc>
        <w:tc>
          <w:tcPr>
            <w:tcW w:w="2698" w:type="dxa"/>
          </w:tcPr>
          <w:p w14:paraId="15ECC440" w14:textId="77777777" w:rsidR="00CD09E8" w:rsidRPr="008A22AC" w:rsidRDefault="00431986" w:rsidP="00CD09E8">
            <w:pPr>
              <w:rPr>
                <w:rFonts w:cstheme="minorHAnsi"/>
                <w:lang w:val="es-ES"/>
              </w:rPr>
            </w:pPr>
            <w:r>
              <w:rPr>
                <w:lang w:val="es-ES"/>
                <w:rFonts/>
              </w:rPr>
              <w:t xml:space="preserve">Horario comercial de lunes a viernes</w:t>
            </w:r>
          </w:p>
        </w:tc>
      </w:tr>
      <w:tr w:rsidR="00CD09E8" w:rsidRPr="008A22AC" w14:paraId="0C9EEB38" w14:textId="77777777" w:rsidTr="00CC771B">
        <w:tc>
          <w:tcPr>
            <w:tcW w:w="895" w:type="dxa"/>
          </w:tcPr>
          <w:p w14:paraId="03051E28" w14:textId="77777777" w:rsidR="00CD09E8" w:rsidRPr="008A22AC" w:rsidRDefault="00431986" w:rsidP="00CD09E8">
            <w:pPr>
              <w:rPr>
                <w:rFonts w:cstheme="minorHAnsi"/>
                <w:lang w:val="es-ES"/>
              </w:rPr>
            </w:pPr>
            <w:r>
              <w:rPr>
                <w:lang w:val="es-ES"/>
                <w:rFonts/>
              </w:rPr>
              <w:t xml:space="preserve">4</w:t>
            </w:r>
          </w:p>
        </w:tc>
        <w:tc>
          <w:tcPr>
            <w:tcW w:w="4499" w:type="dxa"/>
          </w:tcPr>
          <w:p w14:paraId="76629DB3" w14:textId="77777777" w:rsidR="00CD09E8" w:rsidRPr="008A22AC" w:rsidRDefault="00431986" w:rsidP="00CD09E8">
            <w:pPr>
              <w:rPr>
                <w:rFonts w:cstheme="minorHAnsi"/>
                <w:lang w:val="es-ES"/>
              </w:rPr>
            </w:pPr>
            <w:r>
              <w:rPr>
                <w:lang w:val="es-ES"/>
                <w:rFonts/>
              </w:rPr>
              <w:t xml:space="preserve">Impacto comercial mínimo: una consulta o solicitud no técnica.</w:t>
            </w:r>
          </w:p>
        </w:tc>
        <w:tc>
          <w:tcPr>
            <w:tcW w:w="2698" w:type="dxa"/>
          </w:tcPr>
          <w:p w14:paraId="4048CC93" w14:textId="77777777" w:rsidR="00CD09E8" w:rsidRPr="008A22AC" w:rsidRDefault="00431986" w:rsidP="00CD09E8">
            <w:pPr>
              <w:rPr>
                <w:rFonts w:cstheme="minorHAnsi"/>
                <w:lang w:val="es-ES"/>
              </w:rPr>
            </w:pPr>
            <w:r>
              <w:rPr>
                <w:lang w:val="es-ES"/>
                <w:rFonts/>
              </w:rPr>
              <w:t xml:space="preserve">En el plazo de 1 día hábil</w:t>
            </w:r>
          </w:p>
        </w:tc>
        <w:tc>
          <w:tcPr>
            <w:tcW w:w="2698" w:type="dxa"/>
          </w:tcPr>
          <w:p w14:paraId="43DCE736" w14:textId="77777777" w:rsidR="00CD09E8" w:rsidRPr="008A22AC" w:rsidRDefault="00431986" w:rsidP="00CD09E8">
            <w:pPr>
              <w:rPr>
                <w:rFonts w:cstheme="minorHAnsi"/>
                <w:lang w:val="es-ES"/>
              </w:rPr>
            </w:pPr>
            <w:r>
              <w:rPr>
                <w:lang w:val="es-ES"/>
                <w:rFonts/>
              </w:rPr>
              <w:t xml:space="preserve">Horario comercial de lunes a viernes</w:t>
            </w:r>
          </w:p>
        </w:tc>
      </w:tr>
    </w:tbl>
    <w:p w14:paraId="47B28CB3" w14:textId="77777777" w:rsidR="00CC771B" w:rsidRPr="008A22AC" w:rsidRDefault="00CC771B" w:rsidP="00CD09E8">
      <w:pPr>
        <w:rPr>
          <w:rFonts w:cstheme="minorHAnsi"/>
          <w:b/>
          <w:lang w:val="es-ES"/>
        </w:rPr>
      </w:pPr>
    </w:p>
    <w:p w14:paraId="27CC8233" w14:textId="4412A852" w:rsidR="00CD09E8" w:rsidRPr="008A22AC" w:rsidRDefault="00CD09E8" w:rsidP="00CD09E8">
      <w:pPr>
        <w:rPr>
          <w:rFonts w:cstheme="minorHAnsi"/>
          <w:b/>
          <w:lang w:val="es-ES"/>
        </w:rPr>
      </w:pPr>
      <w:r>
        <w:rPr>
          <w:b w:val="true"/>
          <w:lang w:val="es-ES"/>
          <w:rFonts/>
        </w:rPr>
        <w:t xml:space="preserve">5.1 Acceso a los datos del cliente </w:t>
      </w:r>
    </w:p>
    <w:p w14:paraId="6BABA9D4" w14:textId="3E185D51" w:rsidR="00CD09E8" w:rsidRPr="008A22AC" w:rsidRDefault="00CD09E8" w:rsidP="00CD09E8">
      <w:pPr>
        <w:rPr>
          <w:rFonts w:cstheme="minorHAnsi"/>
          <w:lang w:val="es-ES"/>
        </w:rPr>
      </w:pPr>
      <w:r>
        <w:rPr>
          <w:lang w:val="es-ES"/>
          <w:rFonts/>
        </w:rPr>
        <w:t xml:space="preserve">HCL podrá acceder a los datos del cliente con el fin de diagnosticar problemas con el servicio y facilitar los escaneos de la aplicación del cliente por parte del servicio. HCL accederá a los datos solo con el fin de corregir defectos o proporcionar soporte para productos o servicios de HCL.</w:t>
      </w:r>
    </w:p>
    <w:p w14:paraId="339F18E9" w14:textId="77777777" w:rsidR="00CD09E8" w:rsidRPr="008A22AC" w:rsidRDefault="00CD09E8" w:rsidP="00CD09E8">
      <w:pPr>
        <w:rPr>
          <w:rFonts w:cstheme="minorHAnsi"/>
          <w:b/>
          <w:sz w:val="28"/>
          <w:lang w:val="es-ES"/>
        </w:rPr>
      </w:pPr>
      <w:r>
        <w:rPr>
          <w:b w:val="true"/>
          <w:sz w:val="28"/>
          <w:lang w:val="es-ES"/>
          <w:rFonts/>
        </w:rPr>
        <w:t xml:space="preserve">6. Acuerdo de nivel de servicio </w:t>
      </w:r>
    </w:p>
    <w:p w14:paraId="798B75E3" w14:textId="68547F0F" w:rsidR="00CD09E8" w:rsidRPr="008A22AC" w:rsidRDefault="00CD09E8" w:rsidP="00CD09E8">
      <w:pPr>
        <w:rPr>
          <w:rFonts w:cstheme="minorHAnsi"/>
          <w:lang w:val="es-ES"/>
        </w:rPr>
      </w:pPr>
      <w:r>
        <w:rPr>
          <w:lang w:val="es-ES"/>
          <w:rFonts/>
        </w:rPr>
        <w:t xml:space="preserve">HCL proporciona el siguiente acuerdo de nivel de servicio de disponibilidad ("SLA") para el servicio de nube. El SLA no es una garantía y es el recurso único y exclusivo del cliente. El SLA está disponible solo para el cliente y solo se aplica al uso en entornos de producción. </w:t>
      </w:r>
    </w:p>
    <w:p w14:paraId="76367E19" w14:textId="77777777" w:rsidR="00CD09E8" w:rsidRPr="008A22AC" w:rsidRDefault="00CD09E8" w:rsidP="00CD09E8">
      <w:pPr>
        <w:rPr>
          <w:rFonts w:cstheme="minorHAnsi"/>
          <w:b/>
          <w:lang w:val="es-ES"/>
        </w:rPr>
      </w:pPr>
      <w:r>
        <w:rPr>
          <w:b w:val="true"/>
          <w:lang w:val="es-ES"/>
          <w:rFonts/>
        </w:rPr>
        <w:t xml:space="preserve">6.1 Créditos de disponibilidad </w:t>
      </w:r>
    </w:p>
    <w:p w14:paraId="23907002" w14:textId="33669F74" w:rsidR="00CD09E8" w:rsidRPr="008A22AC" w:rsidRDefault="00A63664" w:rsidP="00CD09E8">
      <w:pPr>
        <w:rPr>
          <w:rFonts w:cstheme="minorHAnsi"/>
          <w:lang w:val="es-ES"/>
        </w:rPr>
      </w:pPr>
      <w:r>
        <w:rPr>
          <w:lang w:val="es-ES"/>
          <w:rFonts/>
        </w:rPr>
        <w:t xml:space="preserve">El cliente debe registrar un ticket de soporte de gravedad 1 con el servicio de ayuda de soporte técnico de HCL en un plazo de 24 horas tras advertir que existe un impacto comercial crítico y que el servicio de nube no está disponible. El cliente debe ayudar razonablemente a HCL con cualquier diagnóstico y resolución de problemas. </w:t>
      </w:r>
    </w:p>
    <w:p w14:paraId="7725B7FE" w14:textId="4D9D50BA" w:rsidR="00CD09E8" w:rsidRPr="008A22AC" w:rsidRDefault="00CD09E8" w:rsidP="00CD09E8">
      <w:pPr>
        <w:rPr>
          <w:rFonts w:cstheme="minorHAnsi"/>
          <w:lang w:val="es-ES"/>
        </w:rPr>
      </w:pPr>
      <w:r>
        <w:rPr>
          <w:lang w:val="es-ES"/>
          <w:rFonts/>
        </w:rPr>
        <w:t xml:space="preserve">Las reclamaciones de ticket de soporte por incumplimiento de un SLA deben presentarse en el plazo de 3 días hábiles siguientes al final del mes de contratación. La compensación por una reclamación válida de SLA consistirá en un crédito para abonar una factura futura del servicio de nube en función del tiempo durante el que el procesamiento del sistema de producción para el servicio de nube no está disponible ("Tiempo de inactividad"). El tiempo de inactividad se mide desde el momento en que el cliente informa del evento hasta el momento en que se restaura el servicio de nube y no incluye el tiempo relacionado con una interrupción del mantenimiento programada o anunciada; causas fuera del control de HCL; problemas con el contenido o tecnología del cliente o de terceros, diseños o instrucciones; configuraciones y plataformas del sistema no compatibles u otros errores del cliente; o incidentes de seguridad causados por el cliente o pruebas de seguridad del cliente. HCL aplicará la compensación más alta aplicable en función de la disponibilidad acumulativa del servicio de nube durante cada mes contratado, como se muestra en la tabla a continuación. La compensación total con respecto a cualquier mes contratado no puede exceder el 10 por ciento de una duodécima parte (1/12) del cargo anual por el servicio de nube. </w:t>
      </w:r>
    </w:p>
    <w:p w14:paraId="7D107F1C" w14:textId="77777777" w:rsidR="00CD09E8" w:rsidRPr="008A22AC" w:rsidRDefault="00CD09E8" w:rsidP="00CD09E8">
      <w:pPr>
        <w:rPr>
          <w:rFonts w:cstheme="minorHAnsi"/>
          <w:b/>
          <w:lang w:val="es-ES"/>
        </w:rPr>
      </w:pPr>
      <w:r>
        <w:rPr>
          <w:b w:val="true"/>
          <w:lang w:val="es-ES"/>
          <w:rFonts/>
        </w:rPr>
        <w:t xml:space="preserve">6.2 Niveles de servicio </w:t>
      </w:r>
    </w:p>
    <w:p w14:paraId="7CE94E7A" w14:textId="77777777" w:rsidR="00CD09E8" w:rsidRPr="008A22AC" w:rsidRDefault="00CD09E8" w:rsidP="00CD09E8">
      <w:pPr>
        <w:rPr>
          <w:rFonts w:cstheme="minorHAnsi"/>
          <w:lang w:val="es-ES"/>
        </w:rPr>
      </w:pPr>
      <w:r>
        <w:rPr>
          <w:lang w:val="es-ES"/>
          <w:rFonts/>
        </w:rPr>
        <w:t xml:space="preserve">Disponibilidad del servicio de nube durante un mes contratado</w:t>
      </w:r>
    </w:p>
    <w:tbl>
      <w:tblPr>
        <w:tblStyle w:val="TableGrid"/>
        <w:tblW w:w="10705" w:type="dxa"/>
        <w:tblLook w:val="04A0" w:firstRow="1" w:lastRow="0" w:firstColumn="1" w:lastColumn="0" w:noHBand="0" w:noVBand="1"/>
      </w:tblPr>
      <w:tblGrid>
        <w:gridCol w:w="5305"/>
        <w:gridCol w:w="5400"/>
      </w:tblGrid>
      <w:tr w:rsidR="00884E80" w:rsidRPr="008A22AC" w14:paraId="2E6B5D95" w14:textId="77777777" w:rsidTr="004B0BF0">
        <w:tc>
          <w:tcPr>
            <w:tcW w:w="5305" w:type="dxa"/>
          </w:tcPr>
          <w:p w14:paraId="1D74A186" w14:textId="77777777" w:rsidR="00884E80" w:rsidRPr="008A22AC" w:rsidRDefault="00884E80" w:rsidP="00884E80">
            <w:pPr>
              <w:rPr>
                <w:rFonts w:cstheme="minorHAnsi"/>
                <w:b/>
                <w:lang w:val="es-ES"/>
              </w:rPr>
            </w:pPr>
            <w:r>
              <w:rPr>
                <w:b w:val="true"/>
                <w:lang w:val="es-ES"/>
                <w:rFonts/>
              </w:rPr>
              <w:t xml:space="preserve">Disponibilidad durante un mes contratado </w:t>
            </w:r>
          </w:p>
        </w:tc>
        <w:tc>
          <w:tcPr>
            <w:tcW w:w="5400" w:type="dxa"/>
          </w:tcPr>
          <w:p w14:paraId="1E654741" w14:textId="77777777" w:rsidR="00884E80" w:rsidRPr="008A22AC" w:rsidRDefault="004B0BF0" w:rsidP="00884E80">
            <w:pPr>
              <w:rPr>
                <w:rFonts w:cstheme="minorHAnsi"/>
                <w:b/>
                <w:lang w:val="es-ES"/>
              </w:rPr>
            </w:pPr>
            <w:r>
              <w:rPr>
                <w:b w:val="true"/>
                <w:lang w:val="es-ES"/>
                <w:rFonts/>
              </w:rPr>
              <w:t xml:space="preserve">Compensación (% de la tarifa de suscripción mensual* para el mes contratado que es objeto de una reclamación)</w:t>
            </w:r>
          </w:p>
        </w:tc>
      </w:tr>
      <w:tr w:rsidR="00884E80" w:rsidRPr="008A22AC" w14:paraId="626C6AAF" w14:textId="77777777" w:rsidTr="004B0BF0">
        <w:tc>
          <w:tcPr>
            <w:tcW w:w="5305" w:type="dxa"/>
          </w:tcPr>
          <w:p w14:paraId="67F1F637" w14:textId="77777777" w:rsidR="00884E80" w:rsidRPr="008A22AC" w:rsidRDefault="00884E80" w:rsidP="00884E80">
            <w:pPr>
              <w:rPr>
                <w:rFonts w:cstheme="minorHAnsi"/>
                <w:lang w:val="es-ES"/>
              </w:rPr>
            </w:pPr>
            <w:r>
              <w:rPr>
                <w:lang w:val="es-ES"/>
                <w:rFonts/>
              </w:rPr>
              <w:t xml:space="preserve">Menos del 99,9 %</w:t>
            </w:r>
          </w:p>
        </w:tc>
        <w:tc>
          <w:tcPr>
            <w:tcW w:w="5400" w:type="dxa"/>
          </w:tcPr>
          <w:p w14:paraId="487F9B0F" w14:textId="77777777" w:rsidR="00884E80" w:rsidRPr="008A22AC" w:rsidRDefault="00884E80" w:rsidP="00884E80">
            <w:pPr>
              <w:rPr>
                <w:rFonts w:cstheme="minorHAnsi"/>
                <w:lang w:val="es-ES"/>
              </w:rPr>
            </w:pPr>
            <w:r>
              <w:rPr>
                <w:lang w:val="es-ES"/>
                <w:rFonts/>
              </w:rPr>
              <w:t xml:space="preserve">2%</w:t>
            </w:r>
          </w:p>
        </w:tc>
      </w:tr>
      <w:tr w:rsidR="00884E80" w:rsidRPr="008A22AC" w14:paraId="4A4D1B9C" w14:textId="77777777" w:rsidTr="004B0BF0">
        <w:tc>
          <w:tcPr>
            <w:tcW w:w="5305" w:type="dxa"/>
          </w:tcPr>
          <w:p w14:paraId="7445AC6A" w14:textId="77777777" w:rsidR="00884E80" w:rsidRPr="008A22AC" w:rsidRDefault="00884E80" w:rsidP="00884E80">
            <w:pPr>
              <w:rPr>
                <w:rFonts w:cstheme="minorHAnsi"/>
                <w:lang w:val="es-ES"/>
              </w:rPr>
            </w:pPr>
            <w:r>
              <w:rPr>
                <w:lang w:val="es-ES"/>
                <w:rFonts/>
              </w:rPr>
              <w:t xml:space="preserve">Menos del 99 %</w:t>
            </w:r>
          </w:p>
        </w:tc>
        <w:tc>
          <w:tcPr>
            <w:tcW w:w="5400" w:type="dxa"/>
          </w:tcPr>
          <w:p w14:paraId="2FF44D7A" w14:textId="77777777" w:rsidR="00884E80" w:rsidRPr="008A22AC" w:rsidRDefault="00884E80" w:rsidP="00CD09E8">
            <w:pPr>
              <w:rPr>
                <w:rFonts w:cstheme="minorHAnsi"/>
                <w:lang w:val="es-ES"/>
              </w:rPr>
            </w:pPr>
            <w:r>
              <w:rPr>
                <w:lang w:val="es-ES"/>
                <w:rFonts/>
              </w:rPr>
              <w:t xml:space="preserve">5%</w:t>
            </w:r>
          </w:p>
        </w:tc>
      </w:tr>
      <w:tr w:rsidR="00884E80" w:rsidRPr="008A22AC" w14:paraId="697BAC9E" w14:textId="77777777" w:rsidTr="004B0BF0">
        <w:tc>
          <w:tcPr>
            <w:tcW w:w="5305" w:type="dxa"/>
          </w:tcPr>
          <w:p w14:paraId="0B2904CB" w14:textId="77777777" w:rsidR="00884E80" w:rsidRPr="008A22AC" w:rsidRDefault="00884E80" w:rsidP="00884E80">
            <w:pPr>
              <w:rPr>
                <w:rFonts w:cstheme="minorHAnsi"/>
                <w:lang w:val="es-ES"/>
              </w:rPr>
            </w:pPr>
            <w:r>
              <w:rPr>
                <w:lang w:val="es-ES"/>
                <w:rFonts/>
              </w:rPr>
              <w:t xml:space="preserve">Menos del 95 %</w:t>
            </w:r>
          </w:p>
        </w:tc>
        <w:tc>
          <w:tcPr>
            <w:tcW w:w="5400" w:type="dxa"/>
          </w:tcPr>
          <w:p w14:paraId="3FA9A069" w14:textId="77777777" w:rsidR="00884E80" w:rsidRPr="008A22AC" w:rsidRDefault="00884E80" w:rsidP="00CD09E8">
            <w:pPr>
              <w:rPr>
                <w:rFonts w:cstheme="minorHAnsi"/>
                <w:lang w:val="es-ES"/>
              </w:rPr>
            </w:pPr>
            <w:r>
              <w:rPr>
                <w:lang w:val="es-ES"/>
                <w:rFonts/>
              </w:rPr>
              <w:t xml:space="preserve">10%</w:t>
            </w:r>
          </w:p>
        </w:tc>
      </w:tr>
    </w:tbl>
    <w:p w14:paraId="489A0662" w14:textId="071C8965" w:rsidR="00CD09E8" w:rsidRDefault="00CD09E8" w:rsidP="00CD09E8">
      <w:pPr>
        <w:rPr>
          <w:rFonts w:cstheme="minorHAnsi"/>
          <w:sz w:val="16"/>
          <w:lang w:val="es-ES"/>
        </w:rPr>
      </w:pPr>
      <w:r>
        <w:rPr>
          <w:sz w:val="16"/>
          <w:lang w:val="es-ES"/>
          <w:rFonts/>
        </w:rPr>
        <w:t xml:space="preserve">* Si el servicio de nube se adquirió a un socio comercial de HCL, la tarifa de suscripción mensual se calculará sobre el precio de lista vigente en ese momento para el servicio de nube vigente para el mes contratado que es objeto de una reclamación, con un descuento de un 50 %. HCL hará un reembolso directamente al Cliente. La disponibilidad, expresada como un porcentaje, se calcula como: la cantidad total de minutos en un mes contratado menos la cantidad total de minutos de tiempo de inactividad en un mes contratado dividido por la cantidad total de minutos en el mes contratado.</w:t>
      </w:r>
    </w:p>
    <w:p w14:paraId="20C1F3F5" w14:textId="7496E681" w:rsidR="00FC77C1" w:rsidRPr="008A22AC" w:rsidRDefault="00FC77C1" w:rsidP="00FC77C1">
      <w:pPr>
        <w:rPr>
          <w:rFonts w:cstheme="minorHAnsi"/>
          <w:b/>
          <w:sz w:val="28"/>
          <w:lang w:val="es-ES"/>
        </w:rPr>
      </w:pPr>
      <w:r>
        <w:rPr>
          <w:b w:val="true"/>
          <w:sz w:val="28"/>
          <w:lang w:val="es-ES"/>
          <w:rFonts/>
        </w:rPr>
        <w:t xml:space="preserve">7. Technology Preview Code </w:t>
      </w:r>
    </w:p>
    <w:p w14:paraId="4BB8D213" w14:textId="77777777" w:rsidR="00FC77C1" w:rsidRPr="008A22AC" w:rsidRDefault="00FC77C1" w:rsidP="00FC77C1">
      <w:pPr>
        <w:rPr>
          <w:rFonts w:cstheme="minorHAnsi"/>
          <w:lang w:val="es-ES"/>
        </w:rPr>
      </w:pPr>
      <w:r>
        <w:rPr>
          <w:lang w:val="es-ES"/>
          <w:rFonts/>
        </w:rPr>
        <w:t xml:space="preserve">El código Technology Preview Code (TPC) puede incluirse o distribuirse con el Programa o sus actualizaciones, pero no es parte del Programa. La licencia de TPC se rige por los mismos términos que el Programa, excepto por las disposiciones que aparecen a continuación. TPC se identificará como tal en el Archivo Avisos (o en un Archivo Avisos actualizado que acompañe a las actualizaciones). Es posible que HCL no ofrezca algunos TPC o que no ofrezca ninguno como producto. El Licenciatario solo tiene permitido usar el TPC internamente con fines de evaluación. SIN IMPORTAR OTRAS DECLARACIONES REALIZADAS O ANTES DEL MOMENTO DE LA COMPRA, ES RESPONSABILIDAD DEL LICENCIATARIO DETERMINAR SI EL PROGRAMA ES APROPIADO O SEGURO PARA EL SITIO WEB, LA APLICACIÓN WEB O EL ENTORNO TÉCNICO DEL LICENCIATARIO. EL LICENCIATARIO RECONOCE Y ACEPTA TODOS LOS RIESGOS ASOCIADOS CON EL USO DEL PROGRAMA. El Archivo Avisos o el acuerdo de prueba de concepto (POC) podría limitar este uso de evaluación y determinar un periodo de evaluación. En ese caso, al final de dicho periodo de evaluación, el Licenciatario debe dejar de usar el TPC y desinstalarlo. HCL proporciona el TPC sin obligación de soporte y "COMO ES", SIN GARANTÍA DE NINGÚN TIPO, EXPRESA O IMPLÍCITA, INCLUIDA, ENTRE OTRAS, LA GARANTÍA DEL TÍTULO, DE NO INFRINGIMIENTO O DE NO INTERFERENCIA, Y LAS GARANTÍAS Y CONDICIONES DE COMERCIALIZACIÓN Y ADECUACIÓN IMPLÍCITAS PARA UN FIN PARTICULAR. </w:t>
      </w:r>
    </w:p>
    <w:p w14:paraId="76674A9D" w14:textId="77777777" w:rsidR="00572397" w:rsidRDefault="00FC77C1" w:rsidP="00CD09E8">
      <w:pPr>
        <w:rPr>
          <w:rFonts w:cstheme="minorHAnsi"/>
          <w:sz w:val="16"/>
          <w:lang w:val="es-ES"/>
        </w:rPr>
      </w:pPr>
      <w:r>
        <w:rPr>
          <w:lang w:val="es-ES"/>
          <w:rFonts/>
        </w:rPr>
        <w:t xml:space="preserve"> El Licenciatario no debe transferir el TPC a terceros, salvo que se trate de una transferencia que acompaña al Programa. El TPC puede contener un dispositivo de desactivación que impediría su uso una vez terminado el periodo de evaluación. El Licenciatario no manipulará este dispositivo de desactivación ni el TPC. El Licenciatario debe tomar las precauciones necesarias para evitar que se pierdan datos cuando ya no se pueda utilizar el TPC. </w:t>
      </w:r>
    </w:p>
    <w:p w14:paraId="3E35802D" w14:textId="004BC8E9" w:rsidR="00CD09E8" w:rsidRPr="008A22AC" w:rsidRDefault="00FC77C1" w:rsidP="00CD09E8">
      <w:pPr>
        <w:rPr>
          <w:rFonts w:cstheme="minorHAnsi"/>
          <w:b/>
          <w:sz w:val="28"/>
          <w:lang w:val="es-ES"/>
        </w:rPr>
      </w:pPr>
      <w:r>
        <w:rPr>
          <w:b w:val="true"/>
          <w:sz w:val="28"/>
          <w:lang w:val="es-ES"/>
          <w:rFonts/>
        </w:rPr>
        <w:t xml:space="preserve">8. Términos adicionales de HCL AppScan on Cloud </w:t>
      </w:r>
    </w:p>
    <w:p w14:paraId="25831C4F" w14:textId="5C15C9F7" w:rsidR="00CD09E8" w:rsidRPr="008A22AC" w:rsidRDefault="00572397" w:rsidP="00CD09E8">
      <w:pPr>
        <w:rPr>
          <w:rFonts w:cstheme="minorHAnsi"/>
          <w:b/>
          <w:lang w:val="es-ES"/>
        </w:rPr>
      </w:pPr>
      <w:r>
        <w:rPr>
          <w:b w:val="true"/>
          <w:lang w:val="es-ES"/>
          <w:rFonts/>
        </w:rPr>
        <w:t xml:space="preserve">8.1 Análisis de seguridad</w:t>
      </w:r>
    </w:p>
    <w:p w14:paraId="31E1D3FF" w14:textId="77777777" w:rsidR="00CD09E8" w:rsidRPr="008A22AC" w:rsidRDefault="00CD09E8" w:rsidP="00CD09E8">
      <w:pPr>
        <w:rPr>
          <w:rFonts w:cstheme="minorHAnsi"/>
          <w:lang w:val="es-ES"/>
        </w:rPr>
      </w:pPr>
      <w:r>
        <w:rPr>
          <w:lang w:val="es-ES"/>
          <w:rFonts/>
        </w:rPr>
        <w:t xml:space="preserve">Es posible que los análisis de seguridad no identifiquen todos los riesgos de seguridad de una aplicación, ni que estén diseñados o destinados para su uso en entornos peligrosos que requieran una operación a prueba de fallos, incluido, entre otros, la navegación de aeronaves, los sistemas de control de tráfico aéreo, los sistemas de armas, los sistemas de soporte vital, las instalaciones nucleares o cualquier otra aplicación en la que la falta de identificación de riesgos de seguridad pueda provocar la muerte, lesiones personales o daños materiales. Los análisis de seguridad no están garantizados para funcionar sin interrupciones o sin errores. </w:t>
      </w:r>
    </w:p>
    <w:p w14:paraId="3F8EBA8C" w14:textId="51D973EA" w:rsidR="00CD09E8" w:rsidRPr="008A22AC" w:rsidRDefault="00CD09E8" w:rsidP="00CD09E8">
      <w:pPr>
        <w:rPr>
          <w:rFonts w:cstheme="minorHAnsi"/>
          <w:lang w:val="es-ES"/>
        </w:rPr>
      </w:pPr>
      <w:r>
        <w:rPr>
          <w:lang w:val="es-ES"/>
          <w:rFonts/>
        </w:rPr>
        <w:t xml:space="preserve">HCL AppScan on Cloud se puede utilizar para ayudar al cliente a cumplir con las obligaciones de cumplimiento, que pueden basarse en leyes, reglamentos, normas o prácticas. Cualquier instrucción, uso sugerido u orientación proporcionada por el servicio no constituye asesoramiento legal, contable u otro tipo de asesoramiento profesional, y se recomienda al cliente que obtenga su propio asesoramiento legal o de expertos en la materia. El cliente es el único responsable de garantizar que las actividades, aplicaciones y sistemas del cliente cumplan con todas las leyes, regulaciones, estándares y prácticas aplicables. El uso de este servicio no garantiza el cumplimiento de ninguna ley, regulación, norma o práctica. </w:t>
      </w:r>
    </w:p>
    <w:p w14:paraId="61976FB0" w14:textId="3C31D0DA" w:rsidR="00CD09E8" w:rsidRPr="008A22AC" w:rsidRDefault="00CD09E8" w:rsidP="00CD09E8">
      <w:pPr>
        <w:rPr>
          <w:rFonts w:cstheme="minorHAnsi"/>
          <w:lang w:val="es-ES"/>
        </w:rPr>
      </w:pPr>
      <w:r>
        <w:rPr>
          <w:lang w:val="es-ES"/>
          <w:rFonts/>
        </w:rPr>
        <w:t xml:space="preserve">HCL AppScan on Cloud realiza pruebas invasivas y no invasivas en el sitio web y en la aplicación web o móvil que el cliente elige escanear. Ciertas leyes prohíben cualquier intento no autorizado de penetrar en o acceder a los sistemas informáticos. El cliente autoriza a HCL a ejecutar los servicios como se describe en este documento y reconoce que los servicios realizan un acceso autorizado a los sistemas informáticos del cliente. HCL puede divulgar esta concesión de autoridad a un tercero si lo considera necesario para ejecutar los servicios. La prueba conlleva ciertos riesgos, entre los que se incluyen los siguientes: </w:t>
      </w:r>
    </w:p>
    <w:p w14:paraId="09A4A32F" w14:textId="166C2D95" w:rsidR="00CD09E8" w:rsidRPr="008A22AC" w:rsidRDefault="00A63664" w:rsidP="00CD09E8">
      <w:pPr>
        <w:rPr>
          <w:rFonts w:cstheme="minorHAnsi"/>
          <w:lang w:val="es-ES"/>
        </w:rPr>
      </w:pPr>
      <w:r>
        <w:rPr>
          <w:lang w:val="es-ES"/>
          <w:rFonts/>
        </w:rPr>
        <w:t xml:space="preserve">Es posible que, mientras ejecuta aplicaciones bajo prueba, los sistemas informáticos del cliente no respondan o se bloqueen, lo cual provoca una falta de disponibilidad temporal del sistema o la pérdida de datos; </w:t>
      </w:r>
    </w:p>
    <w:p w14:paraId="0C14F94D" w14:textId="4F1D79A1" w:rsidR="00CD09E8" w:rsidRPr="008A22AC" w:rsidRDefault="00CD09E8" w:rsidP="009F30E6">
      <w:pPr>
        <w:pStyle w:val="ListParagraph"/>
        <w:numPr>
          <w:ilvl w:val="0"/>
          <w:numId w:val="1"/>
        </w:numPr>
        <w:rPr>
          <w:rFonts w:cstheme="minorHAnsi"/>
          <w:lang w:val="es-ES"/>
        </w:rPr>
      </w:pPr>
      <w:r>
        <w:rPr>
          <w:lang w:val="es-ES"/>
          <w:rFonts/>
        </w:rPr>
        <w:t xml:space="preserve">el rendimiento y el rendimiento de los sistemas del cliente, así como el rendimiento y el rendimiento de los enrutadores y firewalls asociados, pueden degradarse temporalmente durante las pruebas; </w:t>
      </w:r>
    </w:p>
    <w:p w14:paraId="1BACAD6E" w14:textId="77777777" w:rsidR="00CD09E8" w:rsidRPr="008A22AC" w:rsidRDefault="00CD09E8" w:rsidP="009F30E6">
      <w:pPr>
        <w:pStyle w:val="ListParagraph"/>
        <w:numPr>
          <w:ilvl w:val="0"/>
          <w:numId w:val="1"/>
        </w:numPr>
        <w:rPr>
          <w:rFonts w:cstheme="minorHAnsi"/>
          <w:lang w:val="es-ES"/>
        </w:rPr>
      </w:pPr>
      <w:r>
        <w:rPr>
          <w:lang w:val="es-ES"/>
          <w:rFonts/>
        </w:rPr>
        <w:t xml:space="preserve">se pueden generar cantidades excesivas de mensajes de registro, lo cual provoca un consumo excesivo de espacio en disco del archivo de registro; </w:t>
      </w:r>
    </w:p>
    <w:p w14:paraId="4A86201D" w14:textId="77777777" w:rsidR="00CD09E8" w:rsidRPr="008A22AC" w:rsidRDefault="00CD09E8" w:rsidP="009F30E6">
      <w:pPr>
        <w:pStyle w:val="ListParagraph"/>
        <w:numPr>
          <w:ilvl w:val="0"/>
          <w:numId w:val="1"/>
        </w:numPr>
        <w:rPr>
          <w:rFonts w:cstheme="minorHAnsi"/>
          <w:lang w:val="es-ES"/>
        </w:rPr>
      </w:pPr>
      <w:r>
        <w:rPr>
          <w:lang w:val="es-ES"/>
          <w:rFonts/>
        </w:rPr>
        <w:t xml:space="preserve">los datos pueden modificarse o eliminarse como resultado de la exploración de vulnerabilidades; </w:t>
      </w:r>
    </w:p>
    <w:p w14:paraId="168AD97F" w14:textId="77777777" w:rsidR="00CD09E8" w:rsidRPr="008A22AC" w:rsidRDefault="00CD09E8" w:rsidP="009F30E6">
      <w:pPr>
        <w:pStyle w:val="ListParagraph"/>
        <w:numPr>
          <w:ilvl w:val="0"/>
          <w:numId w:val="1"/>
        </w:numPr>
        <w:rPr>
          <w:rFonts w:cstheme="minorHAnsi"/>
          <w:lang w:val="es-ES"/>
        </w:rPr>
      </w:pPr>
      <w:r>
        <w:rPr>
          <w:lang w:val="es-ES"/>
          <w:rFonts/>
        </w:rPr>
        <w:t xml:space="preserve">las alarmas pueden activarse mediante sistemas de detección de intrusos; </w:t>
      </w:r>
    </w:p>
    <w:p w14:paraId="67C69242" w14:textId="5E25FF01" w:rsidR="00CD09E8" w:rsidRPr="008A22AC" w:rsidRDefault="00CD09E8" w:rsidP="009F30E6">
      <w:pPr>
        <w:pStyle w:val="ListParagraph"/>
        <w:numPr>
          <w:ilvl w:val="0"/>
          <w:numId w:val="1"/>
        </w:numPr>
        <w:rPr>
          <w:rFonts w:cstheme="minorHAnsi"/>
          <w:lang w:val="es-ES"/>
        </w:rPr>
      </w:pPr>
      <w:r>
        <w:rPr>
          <w:lang w:val="es-ES"/>
          <w:rFonts/>
        </w:rPr>
        <w:t xml:space="preserve">los correos electrónicos pueden activarse a través de la función de correo electrónico de la aplicación web que se está probando; </w:t>
      </w:r>
    </w:p>
    <w:p w14:paraId="47E5E5DD" w14:textId="38D000C9" w:rsidR="00CD09E8" w:rsidRPr="008A22AC" w:rsidRDefault="00CD09E8" w:rsidP="009F30E6">
      <w:pPr>
        <w:pStyle w:val="ListParagraph"/>
        <w:numPr>
          <w:ilvl w:val="0"/>
          <w:numId w:val="1"/>
        </w:numPr>
        <w:rPr>
          <w:rFonts w:cstheme="minorHAnsi"/>
          <w:lang w:val="es-ES"/>
        </w:rPr>
      </w:pPr>
      <w:r>
        <w:rPr>
          <w:lang w:val="es-ES"/>
          <w:rFonts/>
        </w:rPr>
        <w:t xml:space="preserve">HCL AppScan on Cloud puede interceptar el tráfico de la red supervisada con el fin de buscar eventos.</w:t>
      </w:r>
    </w:p>
    <w:p w14:paraId="59B01ABD" w14:textId="72B4B1F6" w:rsidR="009F30E6" w:rsidRPr="008A22AC" w:rsidRDefault="009F30E6" w:rsidP="009F30E6">
      <w:pPr>
        <w:rPr>
          <w:rFonts w:cstheme="minorHAnsi"/>
          <w:lang w:val="es-ES"/>
        </w:rPr>
      </w:pPr>
      <w:r>
        <w:rPr>
          <w:lang w:val="es-ES"/>
          <w:rFonts/>
        </w:rPr>
        <w:t xml:space="preserve">Se renunciará a cualquier derecho o recurso conforme al acuerdo de nivel de servicio proporcionado por HCL y relacionado con los sitios web o las aplicaciones sujetos a prueba durante cualquier actividad de prueba. </w:t>
      </w:r>
    </w:p>
    <w:p w14:paraId="53FE9B20" w14:textId="068ADA5B" w:rsidR="009F30E6" w:rsidRPr="008A22AC" w:rsidRDefault="009F30E6" w:rsidP="009F30E6">
      <w:pPr>
        <w:rPr>
          <w:rFonts w:cstheme="minorHAnsi"/>
          <w:lang w:val="es-ES"/>
        </w:rPr>
      </w:pPr>
      <w:r>
        <w:rPr>
          <w:lang w:val="es-ES"/>
          <w:rFonts/>
        </w:rPr>
        <w:t xml:space="preserve">En el caso de que el cliente introduzca las credenciales de inicio de sesión autenticadas para la aplicación sometida a prueba en el servicio, el cliente solo deberá introducir dichas credenciales para las cuentas de prueba y no para los usuarios de producción. El uso de credenciales de usuario de producción puede dar lugar a la transmisión de datos personales a través del servicio. </w:t>
      </w:r>
    </w:p>
    <w:p w14:paraId="69920BFD" w14:textId="191C1A17" w:rsidR="009F30E6" w:rsidRPr="008A22AC" w:rsidRDefault="009F30E6" w:rsidP="009F30E6">
      <w:pPr>
        <w:rPr>
          <w:rFonts w:cstheme="minorHAnsi"/>
          <w:lang w:val="es-ES"/>
        </w:rPr>
      </w:pPr>
      <w:r>
        <w:rPr>
          <w:lang w:val="es-ES"/>
          <w:rFonts/>
        </w:rPr>
        <w:t xml:space="preserve">HCL AppScan on Cloud puede configurarse para escanear aplicaciones web de producción. Cuando el cliente establece el tipo de escaneo como de "producción", el servicio está diseñado para realizar escaneos de una manera que reduzca los riesgos enumerados anteriormente; sin embargo, en ciertas situaciones, HCL AppScan on Cloud puede provocar una reducción del rendimiento o inestabilidad dentro de los sitios de producción e infraestructuras probados. HCL no ofrece garantías con respecto a la idoneidad del uso de HCL AppScan on Cloud para escanear sitios de producción. </w:t>
      </w:r>
    </w:p>
    <w:p w14:paraId="22E2E24C" w14:textId="27804F39" w:rsidR="009F30E6" w:rsidRPr="008A22AC" w:rsidRDefault="009F30E6" w:rsidP="009F30E6">
      <w:pPr>
        <w:rPr>
          <w:rFonts w:cstheme="minorHAnsi"/>
          <w:lang w:val="es-ES"/>
        </w:rPr>
      </w:pPr>
      <w:r>
        <w:rPr>
          <w:lang w:val="es-ES"/>
          <w:rFonts/>
        </w:rPr>
        <w:t xml:space="preserve">ES RESPONSABILIDAD DEL CLIENTE DETERMINAR SI EL SERVICIO ES APROPIADO O SEGURO PARA EL SITIO WEB DEL CLIENTE, LA APLICACIÓN WEB, LA APLICACIÓN MÓVIL O EL ENTORNO TÉCNICO. </w:t>
      </w:r>
    </w:p>
    <w:p w14:paraId="75103AF9" w14:textId="5C039DBB" w:rsidR="009F30E6" w:rsidRPr="008A22AC" w:rsidRDefault="009F30E6" w:rsidP="009F30E6">
      <w:pPr>
        <w:rPr>
          <w:rFonts w:cstheme="minorHAnsi"/>
          <w:lang w:val="es-ES"/>
        </w:rPr>
      </w:pPr>
      <w:r>
        <w:rPr>
          <w:lang w:val="es-ES"/>
          <w:rFonts/>
        </w:rPr>
        <w:t xml:space="preserve">HCL AppScan on Cloud está diseñado para identificar una variedad de posibles problemas de seguridad y cumplimiento en aplicaciones web y móviles y servicios web. No prueba todas las vulnerabilidades ni riesgos de cumplimiento, ni actúa como una barrera para los ataques de seguridad. Las amenazas para la seguridad, las normas y los estándares cambian continuamente, y el servicio puede no reflejar todos esos cambios. La seguridad y el cumplimiento de la aplicación web, los sistemas y los empleados del cliente, y cualquier acción correctiva, son responsabilidad exclusiva del cliente. Dependerá exclusivamente del cliente usar o no usar la información proporcionada por el servicio. </w:t>
      </w:r>
    </w:p>
    <w:p w14:paraId="0AB35999" w14:textId="1366892F" w:rsidR="009F30E6" w:rsidRPr="008A22AC" w:rsidRDefault="009F30E6" w:rsidP="009F30E6">
      <w:pPr>
        <w:rPr>
          <w:rFonts w:cstheme="minorHAnsi"/>
          <w:lang w:val="es-ES"/>
        </w:rPr>
      </w:pPr>
      <w:r>
        <w:rPr>
          <w:lang w:val="es-ES"/>
          <w:rFonts/>
        </w:rPr>
        <w:t xml:space="preserve">Ciertas leyes prohíben cualquier intento no autorizado de penetrar en o acceder a los sistemas informáticos. EL CLIENTE ES RESPONSABLE DE GARANTIZAR QUE EL CLIENTE NO UTILICE EL SERVICIO PARA ESCANEAR CUALQUIER SITIO WEB Y/O APLICACIONES QUE NO SEAN SITIOS WEB Y/O APLICACIONES PROPIEDAD DEL CLIENTE O AQUELLAS QUE EL CLIENTE TENGA DERECHO A Y AUTORIDAD PARA ESCANEAR. </w:t>
      </w:r>
    </w:p>
    <w:p w14:paraId="05790647" w14:textId="296097E6" w:rsidR="004D7ADA" w:rsidRPr="008A22AC" w:rsidRDefault="004D7ADA" w:rsidP="004D7ADA">
      <w:pPr>
        <w:rPr>
          <w:rFonts w:cstheme="minorHAnsi"/>
          <w:lang w:val="es-ES"/>
        </w:rPr>
      </w:pPr>
      <w:r>
        <w:rPr>
          <w:lang w:val="es-ES"/>
          <w:rFonts/>
        </w:rPr>
        <w:t xml:space="preserve">Para mayor claridad, se considera que el contenido del cliente descrito en la sección Protección de datos de la CSA también incluye datos a los que podrá acceder HCL durante las pruebas de penetración de aplicaciones.</w:t>
      </w:r>
    </w:p>
    <w:p w14:paraId="76587B89" w14:textId="11C708EC" w:rsidR="009F30E6" w:rsidRPr="008A22AC" w:rsidRDefault="00572397" w:rsidP="009F30E6">
      <w:pPr>
        <w:rPr>
          <w:rFonts w:cstheme="minorHAnsi"/>
          <w:b/>
          <w:lang w:val="es-ES"/>
        </w:rPr>
      </w:pPr>
      <w:r>
        <w:rPr>
          <w:b w:val="true"/>
          <w:lang w:val="es-ES"/>
          <w:rFonts/>
        </w:rPr>
        <w:t xml:space="preserve">8.2 Uso de datos y cookies </w:t>
      </w:r>
    </w:p>
    <w:p w14:paraId="3B881C26" w14:textId="70D1D2A5" w:rsidR="009F30E6" w:rsidRPr="008A22AC" w:rsidRDefault="009F30E6" w:rsidP="009F30E6">
      <w:pPr>
        <w:rPr>
          <w:rFonts w:cstheme="minorHAnsi"/>
          <w:lang w:val="es-ES"/>
        </w:rPr>
      </w:pPr>
      <w:r>
        <w:rPr>
          <w:lang w:val="es-ES"/>
          <w:rFonts/>
        </w:rPr>
        <w:t xml:space="preserve">Revise la información de la declaración de privacidad de HCL aquí: </w:t>
      </w:r>
      <w:hyperlink r:id="rId9" w:history="1">
        <w:r>
          <w:rPr>
            <w:rStyle w:val="Hyperlink"/>
            <w:lang w:val="es-ES"/>
            <w:rFonts/>
          </w:rPr>
          <w:t xml:space="preserve">https://www.hcltech.com/privacy-statement</w:t>
        </w:r>
      </w:hyperlink>
      <w:r>
        <w:rPr>
          <w:lang w:val="es-ES"/>
          <w:rFonts/>
        </w:rPr>
        <w:t xml:space="preserve"> </w:t>
      </w:r>
    </w:p>
    <w:p w14:paraId="6FACAE80" w14:textId="294144F5" w:rsidR="009F30E6" w:rsidRPr="008A22AC" w:rsidRDefault="00A63664" w:rsidP="009F30E6">
      <w:pPr>
        <w:rPr>
          <w:rFonts w:cstheme="minorHAnsi"/>
          <w:lang w:val="es-ES"/>
        </w:rPr>
      </w:pPr>
      <w:r>
        <w:rPr>
          <w:lang w:val="es-ES"/>
          <w:rFonts/>
        </w:rPr>
        <w:t xml:space="preserve">El cliente es consciente y acepta que HCL puede, como parte del funcionamiento normal y el soporte de HCL AppScan on Cloud, recopilar información personal del cliente (empleados y contratistas del cliente) relacionada con el uso de HCL AppScan on Cloud, a través del seguimiento y otras tecnologías.  HCL lo hace para recopilar estadísticas de uso e información sobre la eficacia de HCL AppScan on Cloud con el fin de mejorar la experiencia del usuario y/o adaptar las interacciones con el cliente. El cliente confirma que obtendrá u habrá obtenido el consentimiento para permitir que HCL procese la información personal recopilada para el propósito anterior dentro de HCL, otras compañías de HCL y sus subcontratistas, donde sea que HCL y dichos subcontratistas hagan negocios, de conformidad con la ley aplicable. HCL cumplirá con las solicitudes de los empleados y contratistas del cliente para acceder, actualizar, corregir o eliminar su información personal recopilada. </w:t>
      </w:r>
    </w:p>
    <w:p w14:paraId="4EAF5664" w14:textId="55D75C18" w:rsidR="009F30E6" w:rsidRPr="008A22AC" w:rsidRDefault="009F30E6" w:rsidP="009F30E6">
      <w:pPr>
        <w:rPr>
          <w:rFonts w:cstheme="minorHAnsi"/>
          <w:lang w:val="es-ES"/>
        </w:rPr>
      </w:pPr>
      <w:r>
        <w:rPr>
          <w:lang w:val="es-ES"/>
          <w:rFonts/>
        </w:rPr>
        <w:t xml:space="preserve">Como parte de HCL AppScan on Cloud, que incluye actividades de informes, HCL preparará y mantendrá información anónima y agregada recopilada de HCL AppScan en Cloud (llamada "Datos de seguridad"). Los datos de seguridad no identificarán al cliente, ni a una persona, salvo en los casos dispuestos en este documento. El cliente en este documento acepta también que HCL puede usar y/o copiar los Datos de seguridad solo para los siguientes fines: </w:t>
      </w:r>
    </w:p>
    <w:p w14:paraId="379217C4" w14:textId="77777777" w:rsidR="009F30E6" w:rsidRPr="008A22AC" w:rsidRDefault="009F30E6" w:rsidP="009F30E6">
      <w:pPr>
        <w:pStyle w:val="ListParagraph"/>
        <w:numPr>
          <w:ilvl w:val="0"/>
          <w:numId w:val="2"/>
        </w:numPr>
        <w:rPr>
          <w:rFonts w:cstheme="minorHAnsi"/>
          <w:lang w:val="es-ES"/>
        </w:rPr>
      </w:pPr>
      <w:r>
        <w:rPr>
          <w:lang w:val="es-ES"/>
          <w:rFonts/>
        </w:rPr>
        <w:t xml:space="preserve">publicar y/o distribuir los datos de seguridad (por ejemplo, en compilaciones y/o análisis relacionados con la seguridad cibernética); </w:t>
      </w:r>
    </w:p>
    <w:p w14:paraId="7AA68115" w14:textId="77777777" w:rsidR="009F30E6" w:rsidRPr="008A22AC" w:rsidRDefault="009F30E6" w:rsidP="009F30E6">
      <w:pPr>
        <w:pStyle w:val="ListParagraph"/>
        <w:numPr>
          <w:ilvl w:val="0"/>
          <w:numId w:val="2"/>
        </w:numPr>
        <w:rPr>
          <w:rFonts w:cstheme="minorHAnsi"/>
          <w:lang w:val="es-ES"/>
        </w:rPr>
      </w:pPr>
      <w:r>
        <w:rPr>
          <w:lang w:val="es-ES"/>
          <w:rFonts/>
        </w:rPr>
        <w:t xml:space="preserve">desarrollar o mejorar productos o servicios; </w:t>
      </w:r>
    </w:p>
    <w:p w14:paraId="60B2FC63" w14:textId="77777777" w:rsidR="009F30E6" w:rsidRPr="008A22AC" w:rsidRDefault="009F30E6" w:rsidP="009F30E6">
      <w:pPr>
        <w:pStyle w:val="ListParagraph"/>
        <w:numPr>
          <w:ilvl w:val="0"/>
          <w:numId w:val="2"/>
        </w:numPr>
        <w:rPr>
          <w:rFonts w:cstheme="minorHAnsi"/>
          <w:lang w:val="es-ES"/>
        </w:rPr>
      </w:pPr>
      <w:r>
        <w:rPr>
          <w:lang w:val="es-ES"/>
          <w:rFonts/>
        </w:rPr>
        <w:t xml:space="preserve">realización de investigaciones internas o con terceros; e </w:t>
      </w:r>
    </w:p>
    <w:p w14:paraId="1E5AB7E5" w14:textId="1E206380" w:rsidR="00344CFD" w:rsidRPr="008A22AC" w:rsidRDefault="009F30E6" w:rsidP="000240FD">
      <w:pPr>
        <w:pStyle w:val="ListParagraph"/>
        <w:numPr>
          <w:ilvl w:val="0"/>
          <w:numId w:val="2"/>
        </w:numPr>
        <w:rPr>
          <w:rFonts w:cstheme="minorHAnsi"/>
          <w:lang w:val="es-ES"/>
        </w:rPr>
      </w:pPr>
      <w:r>
        <w:rPr>
          <w:lang w:val="es-ES"/>
          <w:rFonts/>
        </w:rPr>
        <w:t xml:space="preserve">intercambio legal de información confirmada de terceros infractores. </w:t>
      </w:r>
    </w:p>
    <w:p w14:paraId="25BF5463" w14:textId="1BADEE20" w:rsidR="009F30E6" w:rsidRPr="008A22AC" w:rsidRDefault="00572397" w:rsidP="009F30E6">
      <w:pPr>
        <w:rPr>
          <w:rFonts w:cstheme="minorHAnsi"/>
          <w:b/>
          <w:lang w:val="es-ES"/>
        </w:rPr>
      </w:pPr>
      <w:r>
        <w:rPr>
          <w:b w:val="true"/>
          <w:lang w:val="es-ES"/>
          <w:rFonts/>
        </w:rPr>
        <w:t xml:space="preserve">8.3 Habilitación de software </w:t>
      </w:r>
    </w:p>
    <w:p w14:paraId="38152A37" w14:textId="1C26FDDC" w:rsidR="009F30E6" w:rsidRPr="008A22AC" w:rsidRDefault="009F30E6" w:rsidP="009F30E6">
      <w:pPr>
        <w:rPr>
          <w:rFonts w:cstheme="minorHAnsi"/>
          <w:lang w:val="es-ES"/>
        </w:rPr>
      </w:pPr>
      <w:r>
        <w:rPr>
          <w:lang w:val="es-ES"/>
          <w:rFonts/>
        </w:rPr>
        <w:t xml:space="preserve">El servicio de nube puede requerir el uso de software compatible que el cliente descarga en sus sistemas para facilitar el uso de aquel. El cliente puede usar el software compatible que se detalla a continuación únicamente en relación con el uso del servicio de nube. El software compatible se proporciona al cliente en los siguientes términos:</w:t>
      </w:r>
    </w:p>
    <w:tbl>
      <w:tblPr>
        <w:tblStyle w:val="TableGrid"/>
        <w:tblW w:w="0" w:type="auto"/>
        <w:tblLook w:val="04A0" w:firstRow="1" w:lastRow="0" w:firstColumn="1" w:lastColumn="0" w:noHBand="0" w:noVBand="1"/>
      </w:tblPr>
      <w:tblGrid>
        <w:gridCol w:w="4135"/>
        <w:gridCol w:w="4140"/>
      </w:tblGrid>
      <w:tr w:rsidR="00BA6472" w:rsidRPr="008A22AC" w14:paraId="33B214AC" w14:textId="77777777" w:rsidTr="00BA6472">
        <w:tc>
          <w:tcPr>
            <w:tcW w:w="4135" w:type="dxa"/>
          </w:tcPr>
          <w:p w14:paraId="1F014810" w14:textId="77777777" w:rsidR="00BA6472" w:rsidRPr="008A22AC" w:rsidRDefault="00BA6472" w:rsidP="009F30E6">
            <w:pPr>
              <w:rPr>
                <w:rFonts w:cstheme="minorHAnsi"/>
                <w:b/>
                <w:lang w:val="es-ES"/>
              </w:rPr>
            </w:pPr>
            <w:r>
              <w:rPr>
                <w:b w:val="true"/>
                <w:lang w:val="es-ES"/>
                <w:rFonts/>
              </w:rPr>
              <w:t xml:space="preserve">Software compatible</w:t>
            </w:r>
          </w:p>
        </w:tc>
        <w:tc>
          <w:tcPr>
            <w:tcW w:w="4140" w:type="dxa"/>
          </w:tcPr>
          <w:p w14:paraId="0F365D9D" w14:textId="77777777" w:rsidR="00BA6472" w:rsidRPr="008A22AC" w:rsidRDefault="00BA6472" w:rsidP="009F30E6">
            <w:pPr>
              <w:rPr>
                <w:rFonts w:cstheme="minorHAnsi"/>
                <w:b/>
                <w:lang w:val="es-ES"/>
              </w:rPr>
            </w:pPr>
            <w:r>
              <w:rPr>
                <w:b w:val="true"/>
                <w:lang w:val="es-ES"/>
                <w:rFonts/>
              </w:rPr>
              <w:t xml:space="preserve">Términos de licencia aplicables (si corresponde)</w:t>
            </w:r>
          </w:p>
        </w:tc>
      </w:tr>
      <w:tr w:rsidR="00BA6472" w:rsidRPr="008A22AC" w14:paraId="67A26397" w14:textId="77777777" w:rsidTr="00BA6472">
        <w:tc>
          <w:tcPr>
            <w:tcW w:w="4135" w:type="dxa"/>
          </w:tcPr>
          <w:p w14:paraId="51CFCCA5" w14:textId="74BBA44D" w:rsidR="00BA6472" w:rsidRPr="008A22AC" w:rsidRDefault="00BA6472" w:rsidP="009F30E6">
            <w:pPr>
              <w:rPr>
                <w:rFonts w:cstheme="minorHAnsi"/>
                <w:lang w:val="es-ES"/>
              </w:rPr>
            </w:pPr>
            <w:r>
              <w:rPr>
                <w:lang w:val="es-ES"/>
                <w:rFonts/>
              </w:rPr>
              <w:t xml:space="preserve">Programa de utilidad del cliente de Static Analyzer (IRX Generator)</w:t>
            </w:r>
          </w:p>
        </w:tc>
        <w:tc>
          <w:tcPr>
            <w:tcW w:w="4140" w:type="dxa"/>
          </w:tcPr>
          <w:p w14:paraId="2BEABEB1" w14:textId="77777777" w:rsidR="00BA6472" w:rsidRPr="008A22AC" w:rsidRDefault="00BA6472" w:rsidP="009F30E6">
            <w:pPr>
              <w:rPr>
                <w:rFonts w:cstheme="minorHAnsi"/>
                <w:lang w:val="es-ES"/>
              </w:rPr>
            </w:pPr>
            <w:r>
              <w:rPr>
                <w:lang w:val="es-ES"/>
                <w:rFonts/>
              </w:rPr>
              <w:t xml:space="preserve">Proporcionar para uso en su estado actual</w:t>
            </w:r>
          </w:p>
        </w:tc>
      </w:tr>
      <w:tr w:rsidR="0038326F" w:rsidRPr="008A22AC" w14:paraId="5441CB98" w14:textId="77777777" w:rsidTr="00BA6472">
        <w:tc>
          <w:tcPr>
            <w:tcW w:w="4135" w:type="dxa"/>
          </w:tcPr>
          <w:p w14:paraId="55DBB1AA" w14:textId="4FC81F10" w:rsidR="0038326F" w:rsidRPr="008A22AC" w:rsidRDefault="0038326F" w:rsidP="009F30E6">
            <w:pPr>
              <w:rPr>
                <w:rFonts w:cstheme="minorHAnsi"/>
                <w:lang w:val="es-ES"/>
              </w:rPr>
            </w:pPr>
            <w:r>
              <w:rPr>
                <w:lang w:val="es-ES"/>
                <w:rFonts/>
              </w:rPr>
              <w:t xml:space="preserve">AppScan GO!</w:t>
            </w:r>
          </w:p>
        </w:tc>
        <w:tc>
          <w:tcPr>
            <w:tcW w:w="4140" w:type="dxa"/>
          </w:tcPr>
          <w:p w14:paraId="683BABFC" w14:textId="4B5C856D" w:rsidR="0038326F" w:rsidRPr="008A22AC" w:rsidRDefault="0038326F" w:rsidP="009F30E6">
            <w:pPr>
              <w:rPr>
                <w:rFonts w:cstheme="minorHAnsi"/>
                <w:lang w:val="es-ES"/>
              </w:rPr>
            </w:pPr>
            <w:r>
              <w:rPr>
                <w:lang w:val="es-ES"/>
                <w:rFonts/>
              </w:rPr>
              <w:t xml:space="preserve">Proporcionar para uso en su estado actual</w:t>
            </w:r>
          </w:p>
        </w:tc>
      </w:tr>
      <w:tr w:rsidR="00BA6472" w:rsidRPr="008A22AC" w14:paraId="2BAEB369" w14:textId="77777777" w:rsidTr="00BA6472">
        <w:tc>
          <w:tcPr>
            <w:tcW w:w="4135" w:type="dxa"/>
          </w:tcPr>
          <w:p w14:paraId="5BD38925" w14:textId="77777777" w:rsidR="00BA6472" w:rsidRPr="008A22AC" w:rsidRDefault="00BA6472" w:rsidP="009F30E6">
            <w:pPr>
              <w:rPr>
                <w:rFonts w:cstheme="minorHAnsi"/>
                <w:lang w:val="es-ES"/>
              </w:rPr>
            </w:pPr>
            <w:r>
              <w:rPr>
                <w:lang w:val="es-ES"/>
                <w:rFonts/>
              </w:rPr>
              <w:t xml:space="preserve">AppScan Presence</w:t>
            </w:r>
          </w:p>
        </w:tc>
        <w:tc>
          <w:tcPr>
            <w:tcW w:w="4140" w:type="dxa"/>
          </w:tcPr>
          <w:p w14:paraId="5D4142DB" w14:textId="77777777" w:rsidR="00BA6472" w:rsidRPr="008A22AC" w:rsidRDefault="00BA6472" w:rsidP="009F30E6">
            <w:pPr>
              <w:rPr>
                <w:rFonts w:cstheme="minorHAnsi"/>
                <w:lang w:val="es-ES"/>
              </w:rPr>
            </w:pPr>
            <w:r>
              <w:rPr>
                <w:lang w:val="es-ES"/>
                <w:rFonts/>
              </w:rPr>
              <w:t xml:space="preserve">Proporcionar para uso en su estado actual</w:t>
            </w:r>
          </w:p>
        </w:tc>
      </w:tr>
      <w:tr w:rsidR="00976064" w:rsidRPr="008A22AC" w14:paraId="1E126797" w14:textId="77777777" w:rsidTr="00BA6472">
        <w:tc>
          <w:tcPr>
            <w:tcW w:w="4135" w:type="dxa"/>
          </w:tcPr>
          <w:p w14:paraId="4C2C5289" w14:textId="6B5A8268" w:rsidR="00976064" w:rsidRPr="008A22AC" w:rsidRDefault="0038326F" w:rsidP="009F30E6">
            <w:pPr>
              <w:rPr>
                <w:rFonts w:cstheme="minorHAnsi"/>
                <w:lang w:val="es-ES"/>
              </w:rPr>
            </w:pPr>
            <w:r>
              <w:rPr>
                <w:lang w:val="es-ES"/>
                <w:rFonts/>
              </w:rPr>
              <w:t xml:space="preserve">AppScan IAST Agent</w:t>
            </w:r>
          </w:p>
        </w:tc>
        <w:tc>
          <w:tcPr>
            <w:tcW w:w="4140" w:type="dxa"/>
          </w:tcPr>
          <w:p w14:paraId="5B671EB8" w14:textId="4B6C7780" w:rsidR="00976064" w:rsidRPr="008A22AC" w:rsidRDefault="0038326F" w:rsidP="009F30E6">
            <w:pPr>
              <w:rPr>
                <w:rFonts w:cstheme="minorHAnsi"/>
                <w:lang w:val="es-ES"/>
              </w:rPr>
            </w:pPr>
            <w:r>
              <w:rPr>
                <w:lang w:val="es-ES"/>
                <w:rFonts/>
              </w:rPr>
              <w:t xml:space="preserve">Proporcionar para uso en su estado actual</w:t>
            </w:r>
          </w:p>
        </w:tc>
      </w:tr>
    </w:tbl>
    <w:p w14:paraId="6825938A" w14:textId="7F796AA2" w:rsidR="009F30E6" w:rsidRPr="008A22AC" w:rsidRDefault="009F30E6" w:rsidP="009F30E6">
      <w:pPr>
        <w:rPr>
          <w:rFonts w:cstheme="minorHAnsi"/>
          <w:lang w:val="es-ES"/>
        </w:rPr>
      </w:pPr>
    </w:p>
    <w:p w14:paraId="6FFCCF58" w14:textId="77777777" w:rsidR="00C76473" w:rsidRDefault="00C76473" w:rsidP="009F30E6"/>
    <w:sectPr w:rsidR="00C76473" w:rsidSect="00AE12F3">
      <w:pgSz w:w="12240" w:h="15840"/>
      <w:pgMar w:top="720" w:right="720" w:bottom="720" w:left="72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8F1B3F5" w16cex:dateUtc="2020-03-09T02:32:25.391Z"/>
  <w16cex:commentExtensible w16cex:durableId="254E6282" w16cex:dateUtc="2020-03-09T02:32:50.069Z"/>
  <w16cex:commentExtensible w16cex:durableId="33C0D058" w16cex:dateUtc="2020-03-09T02:34:11.077Z"/>
  <w16cex:commentExtensible w16cex:durableId="08549F82" w16cex:dateUtc="2020-03-09T02:37:02.39Z"/>
  <w16cex:commentExtensible w16cex:durableId="57115443" w16cex:dateUtc="2020-03-09T02:39:47.152Z"/>
  <w16cex:commentExtensible w16cex:durableId="386EC0E6" w16cex:dateUtc="2020-03-09T02:40:25.84Z"/>
  <w16cex:commentExtensible w16cex:durableId="3126D3B9" w16cex:dateUtc="2020-03-09T02:48:02.535Z"/>
  <w16cex:commentExtensible w16cex:durableId="4E13A09E" w16cex:dateUtc="2020-03-09T02:51:31.803Z"/>
  <w16cex:commentExtensible w16cex:durableId="1D350D84" w16cex:dateUtc="2020-03-09T02:53:38.216Z"/>
  <w16cex:commentExtensible w16cex:durableId="52B301EB" w16cex:dateUtc="2020-03-09T02:54:20.908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DA7D31"/>
    <w:multiLevelType w:val="hybridMultilevel"/>
    <w:tmpl w:val="8C982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F80C6A"/>
    <w:multiLevelType w:val="hybridMultilevel"/>
    <w:tmpl w:val="E59C2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BB5B9D"/>
    <w:multiLevelType w:val="hybridMultilevel"/>
    <w:tmpl w:val="E29AD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DF2CD7"/>
    <w:multiLevelType w:val="hybridMultilevel"/>
    <w:tmpl w:val="E892E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FE4A5E"/>
    <w:multiLevelType w:val="hybridMultilevel"/>
    <w:tmpl w:val="23B4F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A6C17AA"/>
    <w:multiLevelType w:val="hybridMultilevel"/>
    <w:tmpl w:val="32402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BC5334"/>
    <w:multiLevelType w:val="hybridMultilevel"/>
    <w:tmpl w:val="5942A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num>
  <w:num w:numId="4">
    <w:abstractNumId w:val="3"/>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5BE"/>
    <w:rsid w:val="000060A1"/>
    <w:rsid w:val="000551FF"/>
    <w:rsid w:val="0008248F"/>
    <w:rsid w:val="000E5817"/>
    <w:rsid w:val="000F03BB"/>
    <w:rsid w:val="00114F45"/>
    <w:rsid w:val="001327F8"/>
    <w:rsid w:val="00162A21"/>
    <w:rsid w:val="001939FA"/>
    <w:rsid w:val="001A4082"/>
    <w:rsid w:val="001A485E"/>
    <w:rsid w:val="001D084C"/>
    <w:rsid w:val="001E32FF"/>
    <w:rsid w:val="00212002"/>
    <w:rsid w:val="002368D6"/>
    <w:rsid w:val="00241EC6"/>
    <w:rsid w:val="00251398"/>
    <w:rsid w:val="002709B7"/>
    <w:rsid w:val="002878A5"/>
    <w:rsid w:val="002C38F9"/>
    <w:rsid w:val="002C5160"/>
    <w:rsid w:val="002D11E5"/>
    <w:rsid w:val="002E5711"/>
    <w:rsid w:val="00301B58"/>
    <w:rsid w:val="003170C2"/>
    <w:rsid w:val="00323E5C"/>
    <w:rsid w:val="00342010"/>
    <w:rsid w:val="00344CFD"/>
    <w:rsid w:val="0036751F"/>
    <w:rsid w:val="003775E3"/>
    <w:rsid w:val="0038326F"/>
    <w:rsid w:val="00391E72"/>
    <w:rsid w:val="003A0880"/>
    <w:rsid w:val="003A4112"/>
    <w:rsid w:val="003C28B8"/>
    <w:rsid w:val="003D4A5A"/>
    <w:rsid w:val="003E1491"/>
    <w:rsid w:val="004041E6"/>
    <w:rsid w:val="00431986"/>
    <w:rsid w:val="004342A3"/>
    <w:rsid w:val="004557EF"/>
    <w:rsid w:val="004B0BF0"/>
    <w:rsid w:val="004B1CC4"/>
    <w:rsid w:val="004D7ADA"/>
    <w:rsid w:val="004F2291"/>
    <w:rsid w:val="005263D0"/>
    <w:rsid w:val="00540E1E"/>
    <w:rsid w:val="00571A8A"/>
    <w:rsid w:val="00572397"/>
    <w:rsid w:val="005D11B5"/>
    <w:rsid w:val="005D75F6"/>
    <w:rsid w:val="005F4095"/>
    <w:rsid w:val="00620C24"/>
    <w:rsid w:val="00622FE9"/>
    <w:rsid w:val="00634323"/>
    <w:rsid w:val="006627F4"/>
    <w:rsid w:val="006A7A11"/>
    <w:rsid w:val="006C19EB"/>
    <w:rsid w:val="00711467"/>
    <w:rsid w:val="00714A8B"/>
    <w:rsid w:val="00726147"/>
    <w:rsid w:val="00726A39"/>
    <w:rsid w:val="00760DAF"/>
    <w:rsid w:val="00772A24"/>
    <w:rsid w:val="007B68B4"/>
    <w:rsid w:val="007C6E22"/>
    <w:rsid w:val="007E6AA1"/>
    <w:rsid w:val="0080452D"/>
    <w:rsid w:val="00884E80"/>
    <w:rsid w:val="00896A2B"/>
    <w:rsid w:val="008A22AC"/>
    <w:rsid w:val="0091612D"/>
    <w:rsid w:val="00944EEC"/>
    <w:rsid w:val="00945DF4"/>
    <w:rsid w:val="00971206"/>
    <w:rsid w:val="00976064"/>
    <w:rsid w:val="009873CA"/>
    <w:rsid w:val="009D3736"/>
    <w:rsid w:val="009F30E6"/>
    <w:rsid w:val="00A60FA1"/>
    <w:rsid w:val="00A63664"/>
    <w:rsid w:val="00AE12F3"/>
    <w:rsid w:val="00BA6472"/>
    <w:rsid w:val="00C10959"/>
    <w:rsid w:val="00C26144"/>
    <w:rsid w:val="00C4150D"/>
    <w:rsid w:val="00C64C03"/>
    <w:rsid w:val="00C76473"/>
    <w:rsid w:val="00C8428B"/>
    <w:rsid w:val="00CA4721"/>
    <w:rsid w:val="00CC771B"/>
    <w:rsid w:val="00CD09E6"/>
    <w:rsid w:val="00CD09E8"/>
    <w:rsid w:val="00D1087C"/>
    <w:rsid w:val="00D32937"/>
    <w:rsid w:val="00D70E9A"/>
    <w:rsid w:val="00D73CCA"/>
    <w:rsid w:val="00DB68E1"/>
    <w:rsid w:val="00E14B4A"/>
    <w:rsid w:val="00E20421"/>
    <w:rsid w:val="00E215BD"/>
    <w:rsid w:val="00E2779C"/>
    <w:rsid w:val="00E565DE"/>
    <w:rsid w:val="00E8223B"/>
    <w:rsid w:val="00F375BE"/>
    <w:rsid w:val="00F50BCD"/>
    <w:rsid w:val="00FA4E46"/>
    <w:rsid w:val="00FB1060"/>
    <w:rsid w:val="00FB74A6"/>
    <w:rsid w:val="00FC77C1"/>
    <w:rsid w:val="00FD3B1F"/>
    <w:rsid w:val="37B8E6F6"/>
    <w:rsid w:val="3B4FBCE2"/>
    <w:rsid w:val="79E6FFB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B90A4"/>
  <w15:chartTrackingRefBased/>
  <w15:docId w15:val="{9B7EC7B4-068F-46AB-AA09-C6C239F78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09E8"/>
    <w:rPr>
      <w:color w:val="0563C1" w:themeColor="hyperlink"/>
      <w:u w:val="single"/>
    </w:rPr>
  </w:style>
  <w:style w:type="character" w:styleId="Mention">
    <w:name w:val="Mention"/>
    <w:basedOn w:val="DefaultParagraphFont"/>
    <w:uiPriority w:val="99"/>
    <w:semiHidden/>
    <w:unhideWhenUsed/>
    <w:rsid w:val="00CD09E8"/>
    <w:rPr>
      <w:color w:val="2B579A"/>
      <w:shd w:val="clear" w:color="auto" w:fill="E6E6E6"/>
    </w:rPr>
  </w:style>
  <w:style w:type="table" w:styleId="TableGrid">
    <w:name w:val="Table Grid"/>
    <w:basedOn w:val="TableNormal"/>
    <w:uiPriority w:val="39"/>
    <w:rsid w:val="00CD09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F30E6"/>
    <w:pPr>
      <w:ind w:left="720"/>
      <w:contextualSpacing/>
    </w:pPr>
  </w:style>
  <w:style w:type="character" w:styleId="CommentReference">
    <w:name w:val="annotation reference"/>
    <w:basedOn w:val="DefaultParagraphFont"/>
    <w:uiPriority w:val="99"/>
    <w:semiHidden/>
    <w:unhideWhenUsed/>
    <w:rsid w:val="001E32FF"/>
    <w:rPr>
      <w:sz w:val="16"/>
      <w:szCs w:val="16"/>
    </w:rPr>
  </w:style>
  <w:style w:type="paragraph" w:styleId="CommentText">
    <w:name w:val="annotation text"/>
    <w:basedOn w:val="Normal"/>
    <w:link w:val="CommentTextChar"/>
    <w:uiPriority w:val="99"/>
    <w:semiHidden/>
    <w:unhideWhenUsed/>
    <w:rsid w:val="001E32FF"/>
    <w:pPr>
      <w:spacing w:line="240" w:lineRule="auto"/>
    </w:pPr>
    <w:rPr>
      <w:sz w:val="20"/>
      <w:szCs w:val="20"/>
    </w:rPr>
  </w:style>
  <w:style w:type="character" w:customStyle="1" w:styleId="CommentTextChar">
    <w:name w:val="Comment Text Char"/>
    <w:basedOn w:val="DefaultParagraphFont"/>
    <w:link w:val="CommentText"/>
    <w:uiPriority w:val="99"/>
    <w:semiHidden/>
    <w:rsid w:val="001E32FF"/>
    <w:rPr>
      <w:sz w:val="20"/>
      <w:szCs w:val="20"/>
    </w:rPr>
  </w:style>
  <w:style w:type="paragraph" w:styleId="CommentSubject">
    <w:name w:val="annotation subject"/>
    <w:basedOn w:val="CommentText"/>
    <w:next w:val="CommentText"/>
    <w:link w:val="CommentSubjectChar"/>
    <w:uiPriority w:val="99"/>
    <w:semiHidden/>
    <w:unhideWhenUsed/>
    <w:rsid w:val="001E32FF"/>
    <w:rPr>
      <w:b/>
      <w:bCs/>
    </w:rPr>
  </w:style>
  <w:style w:type="character" w:customStyle="1" w:styleId="CommentSubjectChar">
    <w:name w:val="Comment Subject Char"/>
    <w:basedOn w:val="CommentTextChar"/>
    <w:link w:val="CommentSubject"/>
    <w:uiPriority w:val="99"/>
    <w:semiHidden/>
    <w:rsid w:val="001E32FF"/>
    <w:rPr>
      <w:b/>
      <w:bCs/>
      <w:sz w:val="20"/>
      <w:szCs w:val="20"/>
    </w:rPr>
  </w:style>
  <w:style w:type="paragraph" w:styleId="BalloonText">
    <w:name w:val="Balloon Text"/>
    <w:basedOn w:val="Normal"/>
    <w:link w:val="BalloonTextChar"/>
    <w:uiPriority w:val="99"/>
    <w:semiHidden/>
    <w:unhideWhenUsed/>
    <w:rsid w:val="001E32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32FF"/>
    <w:rPr>
      <w:rFonts w:ascii="Segoe UI" w:hAnsi="Segoe UI" w:cs="Segoe UI"/>
      <w:sz w:val="18"/>
      <w:szCs w:val="18"/>
    </w:rPr>
  </w:style>
  <w:style w:type="character" w:styleId="FollowedHyperlink">
    <w:name w:val="FollowedHyperlink"/>
    <w:basedOn w:val="DefaultParagraphFont"/>
    <w:uiPriority w:val="99"/>
    <w:semiHidden/>
    <w:unhideWhenUsed/>
    <w:rsid w:val="00AE12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9642325">
      <w:bodyDiv w:val="1"/>
      <w:marLeft w:val="0"/>
      <w:marRight w:val="0"/>
      <w:marTop w:val="0"/>
      <w:marBottom w:val="0"/>
      <w:divBdr>
        <w:top w:val="none" w:sz="0" w:space="0" w:color="auto"/>
        <w:left w:val="none" w:sz="0" w:space="0" w:color="auto"/>
        <w:bottom w:val="none" w:sz="0" w:space="0" w:color="auto"/>
        <w:right w:val="none" w:sz="0" w:space="0" w:color="auto"/>
      </w:divBdr>
      <w:divsChild>
        <w:div w:id="1403216398">
          <w:marLeft w:val="0"/>
          <w:marRight w:val="0"/>
          <w:marTop w:val="0"/>
          <w:marBottom w:val="0"/>
          <w:divBdr>
            <w:top w:val="none" w:sz="0" w:space="0" w:color="auto"/>
            <w:left w:val="none" w:sz="0" w:space="0" w:color="auto"/>
            <w:bottom w:val="none" w:sz="0" w:space="0" w:color="auto"/>
            <w:right w:val="none" w:sz="0" w:space="0" w:color="auto"/>
          </w:divBdr>
          <w:divsChild>
            <w:div w:id="1731228519">
              <w:marLeft w:val="0"/>
              <w:marRight w:val="0"/>
              <w:marTop w:val="0"/>
              <w:marBottom w:val="1200"/>
              <w:divBdr>
                <w:top w:val="none" w:sz="0" w:space="0" w:color="auto"/>
                <w:left w:val="none" w:sz="0" w:space="0" w:color="auto"/>
                <w:bottom w:val="none" w:sz="0" w:space="0" w:color="auto"/>
                <w:right w:val="none" w:sz="0" w:space="0" w:color="auto"/>
              </w:divBdr>
              <w:divsChild>
                <w:div w:id="789133635">
                  <w:marLeft w:val="-225"/>
                  <w:marRight w:val="-225"/>
                  <w:marTop w:val="0"/>
                  <w:marBottom w:val="0"/>
                  <w:divBdr>
                    <w:top w:val="none" w:sz="0" w:space="0" w:color="auto"/>
                    <w:left w:val="none" w:sz="0" w:space="0" w:color="auto"/>
                    <w:bottom w:val="none" w:sz="0" w:space="0" w:color="auto"/>
                    <w:right w:val="none" w:sz="0" w:space="0" w:color="auto"/>
                  </w:divBdr>
                  <w:divsChild>
                    <w:div w:id="1664897775">
                      <w:marLeft w:val="0"/>
                      <w:marRight w:val="0"/>
                      <w:marTop w:val="0"/>
                      <w:marBottom w:val="0"/>
                      <w:divBdr>
                        <w:top w:val="none" w:sz="0" w:space="0" w:color="auto"/>
                        <w:left w:val="none" w:sz="0" w:space="0" w:color="auto"/>
                        <w:bottom w:val="none" w:sz="0" w:space="0" w:color="auto"/>
                        <w:right w:val="none" w:sz="0" w:space="0" w:color="auto"/>
                      </w:divBdr>
                      <w:divsChild>
                        <w:div w:id="479929162">
                          <w:marLeft w:val="0"/>
                          <w:marRight w:val="0"/>
                          <w:marTop w:val="0"/>
                          <w:marBottom w:val="0"/>
                          <w:divBdr>
                            <w:top w:val="none" w:sz="0" w:space="0" w:color="auto"/>
                            <w:left w:val="none" w:sz="0" w:space="0" w:color="auto"/>
                            <w:bottom w:val="none" w:sz="0" w:space="0" w:color="auto"/>
                            <w:right w:val="none" w:sz="0" w:space="0" w:color="auto"/>
                          </w:divBdr>
                          <w:divsChild>
                            <w:div w:id="4767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Relationships xmlns="http://schemas.openxmlformats.org/package/2006/relationships"><Relationship Id="rId8" Type="http://schemas.openxmlformats.org/officeDocument/2006/relationships/hyperlink" Target="https://www.hcltechsw.com/wps/portal/resources/master-agreements"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hcltech.com/privacy-statement" TargetMode="External"/><Relationship Id="Rb4dfc9b2cc2b44a8"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_rels/item2.xml.rels><?xml version="1.0" encoding="utf-8"?>
<Relationships xmlns="http://schemas.openxmlformats.org/package/2006/relationships"><Relationship Id="rId1" Type="http://schemas.openxmlformats.org/officeDocument/2006/relationships/customXmlProps" Target="itemProps2.xml"/></Relationships>
</file>

<file path=customXml/_rels/item3.xml.rels><?xml version="1.0" encoding="utf-8"?>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B60EBD7E57D3A419D81E1A5917DEC10" ma:contentTypeVersion="11" ma:contentTypeDescription="Create a new document." ma:contentTypeScope="" ma:versionID="748c7c43632999f3eaccfdb1ad123454">
  <xsd:schema xmlns:xsd="http://www.w3.org/2001/XMLSchema" xmlns:xs="http://www.w3.org/2001/XMLSchema" xmlns:p="http://schemas.microsoft.com/office/2006/metadata/properties" xmlns:ns2="5370c400-67c2-447e-811b-72610b224917" xmlns:ns3="4469d9fd-0c6c-4008-b444-27d40c3352a3" targetNamespace="http://schemas.microsoft.com/office/2006/metadata/properties" ma:root="true" ma:fieldsID="da226d12cb062bc5a439b97b6fac5eb6" ns2:_="" ns3:_="">
    <xsd:import namespace="5370c400-67c2-447e-811b-72610b224917"/>
    <xsd:import namespace="4469d9fd-0c6c-4008-b444-27d40c335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70c400-67c2-447e-811b-72610b2249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469d9fd-0c6c-4008-b444-27d40c3352a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191693-6D3C-42A3-9149-A1101F561C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5A5DA3-0470-44B7-AB48-BF97DACE32B9}"/>
</file>

<file path=customXml/itemProps3.xml><?xml version="1.0" encoding="utf-8"?>
<ds:datastoreItem xmlns:ds="http://schemas.openxmlformats.org/officeDocument/2006/customXml" ds:itemID="{86A90922-B36F-4EE1-82C8-BE1685C8F8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3469</Words>
  <Characters>19778</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kathleen.brady@PROD.HCLPNP.COM</dc:creator>
  <cp:keywords/>
  <dc:description/>
  <cp:lastModifiedBy>Jana Richardson</cp:lastModifiedBy>
  <cp:revision>2</cp:revision>
  <cp:lastPrinted>2020-02-04T13:50:00Z</cp:lastPrinted>
  <dcterms:created xsi:type="dcterms:W3CDTF">2020-03-13T13:41:00Z</dcterms:created>
  <dcterms:modified xsi:type="dcterms:W3CDTF">2020-03-13T13:41:00Z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0x0101001B60EBD7E57D3A419D81E1A5917DEC10</vt:lpwstr>
  </property>
  <property fmtid="{D5CDD505-2E9C-101B-9397-08002B2CF9AE}" pid="3" name="TitusGUID">
    <vt:lpwstr>aa6f3ff6-faf7-4409-82b8-2f916adcf94d</vt:lpwstr>
  </property>
  <property fmtid="{D5CDD505-2E9C-101B-9397-08002B2CF9AE}" pid="4" name="HCL_Cla5s_D6">
    <vt:lpwstr>False</vt:lpwstr>
  </property>
  <property fmtid="{D5CDD505-2E9C-101B-9397-08002B2CF9AE}" pid="5" name="HCLClassification">
    <vt:lpwstr>HCL_Cla5s_1nt3rnal</vt:lpwstr>
  </property>
</Properties>
</file>